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C0EDE" w14:textId="68C6C25A" w:rsidR="009A1BE3" w:rsidRDefault="009A1BE3">
      <w:r w:rsidRPr="009A1BE3">
        <w:drawing>
          <wp:inline distT="0" distB="0" distL="0" distR="0" wp14:anchorId="7A4F9C70" wp14:editId="01D33E46">
            <wp:extent cx="5760720" cy="3246120"/>
            <wp:effectExtent l="0" t="0" r="0" b="0"/>
            <wp:docPr id="4308275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27517" name=""/>
                    <pic:cNvPicPr/>
                  </pic:nvPicPr>
                  <pic:blipFill>
                    <a:blip r:embed="rId8"/>
                    <a:stretch>
                      <a:fillRect/>
                    </a:stretch>
                  </pic:blipFill>
                  <pic:spPr>
                    <a:xfrm>
                      <a:off x="0" y="0"/>
                      <a:ext cx="5760720" cy="3246120"/>
                    </a:xfrm>
                    <a:prstGeom prst="rect">
                      <a:avLst/>
                    </a:prstGeom>
                  </pic:spPr>
                </pic:pic>
              </a:graphicData>
            </a:graphic>
          </wp:inline>
        </w:drawing>
      </w:r>
    </w:p>
    <w:p w14:paraId="0652B702" w14:textId="41073830" w:rsidR="009A1BE3" w:rsidRDefault="009A1BE3" w:rsidP="009A1BE3">
      <w:pPr>
        <w:jc w:val="center"/>
        <w:rPr>
          <w:rFonts w:ascii="Calibri" w:hAnsi="Calibri" w:cs="Calibri"/>
          <w:b/>
          <w:bCs/>
          <w:sz w:val="28"/>
          <w:szCs w:val="28"/>
        </w:rPr>
      </w:pPr>
      <w:r w:rsidRPr="009A1BE3">
        <w:rPr>
          <w:rFonts w:ascii="Calibri" w:hAnsi="Calibri" w:cs="Calibri"/>
          <w:b/>
          <w:bCs/>
          <w:sz w:val="28"/>
          <w:szCs w:val="28"/>
        </w:rPr>
        <w:t xml:space="preserve">EXTRAIT : </w:t>
      </w:r>
      <w:r w:rsidR="00B97359">
        <w:rPr>
          <w:rFonts w:ascii="Calibri" w:hAnsi="Calibri" w:cs="Calibri"/>
          <w:b/>
          <w:bCs/>
          <w:sz w:val="28"/>
          <w:szCs w:val="28"/>
        </w:rPr>
        <w:t>i</w:t>
      </w:r>
      <w:r w:rsidRPr="009A1BE3">
        <w:rPr>
          <w:rFonts w:ascii="Calibri" w:hAnsi="Calibri" w:cs="Calibri"/>
          <w:b/>
          <w:bCs/>
          <w:sz w:val="28"/>
          <w:szCs w:val="28"/>
        </w:rPr>
        <w:t>ntervention de David Sabban (CR officieux NdS)</w:t>
      </w:r>
    </w:p>
    <w:p w14:paraId="12E49B97" w14:textId="0CC17205" w:rsidR="00B97359" w:rsidRPr="00B97359" w:rsidRDefault="00B97359" w:rsidP="00B97359">
      <w:pPr>
        <w:jc w:val="both"/>
        <w:rPr>
          <w:rFonts w:ascii="Calibri" w:hAnsi="Calibri" w:cs="Calibri"/>
          <w:b/>
          <w:bCs/>
          <w:sz w:val="28"/>
          <w:szCs w:val="28"/>
        </w:rPr>
      </w:pPr>
      <w:r w:rsidRPr="00B97359">
        <w:rPr>
          <w:rFonts w:ascii="Calibri" w:hAnsi="Calibri" w:cs="Calibri"/>
          <w:b/>
          <w:bCs/>
          <w:sz w:val="28"/>
          <w:szCs w:val="28"/>
        </w:rPr>
        <w:t>David Sabban</w:t>
      </w:r>
    </w:p>
    <w:p w14:paraId="1842C6BB" w14:textId="3CD4497E" w:rsidR="00B97359" w:rsidRPr="009D0122" w:rsidRDefault="00B97359" w:rsidP="00B97359">
      <w:pPr>
        <w:jc w:val="both"/>
        <w:rPr>
          <w:rFonts w:ascii="Calibri" w:hAnsi="Calibri" w:cs="Calibri"/>
        </w:rPr>
      </w:pPr>
      <w:r w:rsidRPr="009D0122">
        <w:rPr>
          <w:rFonts w:ascii="Calibri" w:hAnsi="Calibri" w:cs="Calibri"/>
        </w:rPr>
        <w:t xml:space="preserve">Les </w:t>
      </w:r>
      <w:r w:rsidRPr="009D0122">
        <w:rPr>
          <w:rFonts w:ascii="Calibri" w:hAnsi="Calibri" w:cs="Calibri"/>
        </w:rPr>
        <w:t>stablecoins</w:t>
      </w:r>
      <w:r w:rsidRPr="009D0122">
        <w:rPr>
          <w:rFonts w:ascii="Calibri" w:hAnsi="Calibri" w:cs="Calibri"/>
        </w:rPr>
        <w:t xml:space="preserve"> sont un</w:t>
      </w:r>
      <w:r w:rsidRPr="009D0122">
        <w:rPr>
          <w:rFonts w:ascii="Calibri" w:hAnsi="Calibri" w:cs="Calibri"/>
        </w:rPr>
        <w:t xml:space="preserve"> vaste sujet. On </w:t>
      </w:r>
      <w:r w:rsidRPr="009D0122">
        <w:rPr>
          <w:rFonts w:ascii="Calibri" w:hAnsi="Calibri" w:cs="Calibri"/>
        </w:rPr>
        <w:t xml:space="preserve">a </w:t>
      </w:r>
      <w:r w:rsidRPr="009D0122">
        <w:rPr>
          <w:rFonts w:ascii="Calibri" w:hAnsi="Calibri" w:cs="Calibri"/>
        </w:rPr>
        <w:t xml:space="preserve">rarement </w:t>
      </w:r>
      <w:r w:rsidRPr="009D0122">
        <w:rPr>
          <w:rFonts w:ascii="Calibri" w:hAnsi="Calibri" w:cs="Calibri"/>
        </w:rPr>
        <w:t>vu</w:t>
      </w:r>
      <w:r w:rsidRPr="009D0122">
        <w:rPr>
          <w:rFonts w:ascii="Calibri" w:hAnsi="Calibri" w:cs="Calibri"/>
        </w:rPr>
        <w:t xml:space="preserve"> un cryptoactif </w:t>
      </w:r>
      <w:r w:rsidRPr="009D0122">
        <w:rPr>
          <w:rFonts w:ascii="Calibri" w:hAnsi="Calibri" w:cs="Calibri"/>
        </w:rPr>
        <w:t xml:space="preserve">entrer </w:t>
      </w:r>
      <w:r w:rsidRPr="009D0122">
        <w:rPr>
          <w:rFonts w:ascii="Calibri" w:hAnsi="Calibri" w:cs="Calibri"/>
        </w:rPr>
        <w:t>aussi rapidement dans le langage commun</w:t>
      </w:r>
      <w:r w:rsidR="009D0122" w:rsidRPr="009D0122">
        <w:rPr>
          <w:rFonts w:ascii="Calibri" w:hAnsi="Calibri" w:cs="Calibri"/>
        </w:rPr>
        <w:t> : on</w:t>
      </w:r>
      <w:r w:rsidRPr="009D0122">
        <w:rPr>
          <w:rFonts w:ascii="Calibri" w:hAnsi="Calibri" w:cs="Calibri"/>
        </w:rPr>
        <w:t xml:space="preserve"> le voit figurer dans la presse grand public</w:t>
      </w:r>
      <w:r w:rsidR="009D0122" w:rsidRPr="009D0122">
        <w:rPr>
          <w:rFonts w:ascii="Calibri" w:hAnsi="Calibri" w:cs="Calibri"/>
        </w:rPr>
        <w:t>, avec des a</w:t>
      </w:r>
      <w:r w:rsidRPr="009D0122">
        <w:rPr>
          <w:rFonts w:ascii="Calibri" w:hAnsi="Calibri" w:cs="Calibri"/>
        </w:rPr>
        <w:t xml:space="preserve">rticles </w:t>
      </w:r>
      <w:r w:rsidR="009D0122" w:rsidRPr="009D0122">
        <w:rPr>
          <w:rFonts w:ascii="Calibri" w:hAnsi="Calibri" w:cs="Calibri"/>
        </w:rPr>
        <w:t>et tribunes</w:t>
      </w:r>
      <w:r w:rsidRPr="009D0122">
        <w:rPr>
          <w:rFonts w:ascii="Calibri" w:hAnsi="Calibri" w:cs="Calibri"/>
        </w:rPr>
        <w:t xml:space="preserve"> assez souvent passionnés</w:t>
      </w:r>
      <w:r w:rsidR="009D0122" w:rsidRPr="009D0122">
        <w:rPr>
          <w:rFonts w:ascii="Calibri" w:hAnsi="Calibri" w:cs="Calibri"/>
        </w:rPr>
        <w:t> ; d</w:t>
      </w:r>
      <w:r w:rsidRPr="009D0122">
        <w:rPr>
          <w:rFonts w:ascii="Calibri" w:hAnsi="Calibri" w:cs="Calibri"/>
        </w:rPr>
        <w:t xml:space="preserve">es responsables politiques s'expriment publiquement sur ces sujets, à la croisée des sujets monétaires et des sujets des paiements. </w:t>
      </w:r>
      <w:r w:rsidR="0068749C">
        <w:rPr>
          <w:rFonts w:ascii="Calibri" w:hAnsi="Calibri" w:cs="Calibri"/>
        </w:rPr>
        <w:t>P</w:t>
      </w:r>
      <w:r w:rsidR="009D0122">
        <w:rPr>
          <w:rFonts w:ascii="Calibri" w:hAnsi="Calibri" w:cs="Calibri"/>
        </w:rPr>
        <w:t xml:space="preserve">resque </w:t>
      </w:r>
      <w:r w:rsidRPr="009D0122">
        <w:rPr>
          <w:rFonts w:ascii="Calibri" w:hAnsi="Calibri" w:cs="Calibri"/>
        </w:rPr>
        <w:t xml:space="preserve">sept ans après le lancement finalement avorté du projet Libra par Facebook, les stablecoins sont revenus sur le devant de la scène. </w:t>
      </w:r>
    </w:p>
    <w:p w14:paraId="54CEB100" w14:textId="329A0E24" w:rsidR="00B97359" w:rsidRPr="00B97359" w:rsidRDefault="009D0122" w:rsidP="00B97359">
      <w:pPr>
        <w:jc w:val="both"/>
        <w:rPr>
          <w:rFonts w:ascii="Calibri" w:hAnsi="Calibri" w:cs="Calibri"/>
        </w:rPr>
      </w:pPr>
      <w:r>
        <w:rPr>
          <w:rFonts w:ascii="Calibri" w:hAnsi="Calibri" w:cs="Calibri"/>
        </w:rPr>
        <w:t>A</w:t>
      </w:r>
      <w:r w:rsidR="00B97359" w:rsidRPr="009D0122">
        <w:rPr>
          <w:rFonts w:ascii="Calibri" w:hAnsi="Calibri" w:cs="Calibri"/>
        </w:rPr>
        <w:t xml:space="preserve">ujourd'hui dans l'Union européenne, </w:t>
      </w:r>
      <w:r>
        <w:rPr>
          <w:rFonts w:ascii="Calibri" w:hAnsi="Calibri" w:cs="Calibri"/>
        </w:rPr>
        <w:t xml:space="preserve">les stablecoins sont </w:t>
      </w:r>
      <w:r w:rsidR="00B97359" w:rsidRPr="009D0122">
        <w:rPr>
          <w:rFonts w:ascii="Calibri" w:hAnsi="Calibri" w:cs="Calibri"/>
        </w:rPr>
        <w:t>majoritairement destinés au trading</w:t>
      </w:r>
      <w:r w:rsidR="00B97359" w:rsidRPr="00B97359">
        <w:rPr>
          <w:rFonts w:ascii="Calibri" w:hAnsi="Calibri" w:cs="Calibri"/>
        </w:rPr>
        <w:t xml:space="preserve"> de cryptoactifs</w:t>
      </w:r>
      <w:r>
        <w:rPr>
          <w:rFonts w:ascii="Calibri" w:hAnsi="Calibri" w:cs="Calibri"/>
        </w:rPr>
        <w:t xml:space="preserve">, et il en est </w:t>
      </w:r>
      <w:r w:rsidR="00B97359" w:rsidRPr="00B97359">
        <w:rPr>
          <w:rFonts w:ascii="Calibri" w:hAnsi="Calibri" w:cs="Calibri"/>
        </w:rPr>
        <w:t>de même aux Etats-Unis. Mais on voit aussi une floraison de cas d'usage diversifiés et prometteurs qui se mettent en place</w:t>
      </w:r>
      <w:r w:rsidR="0068749C">
        <w:rPr>
          <w:rFonts w:ascii="Calibri" w:hAnsi="Calibri" w:cs="Calibri"/>
        </w:rPr>
        <w:t xml:space="preserve"> : </w:t>
      </w:r>
      <w:r w:rsidR="00B97359" w:rsidRPr="00B97359">
        <w:rPr>
          <w:rFonts w:ascii="Calibri" w:hAnsi="Calibri" w:cs="Calibri"/>
        </w:rPr>
        <w:t xml:space="preserve">pour les particuliers </w:t>
      </w:r>
      <w:r w:rsidR="0068749C">
        <w:rPr>
          <w:rFonts w:ascii="Calibri" w:hAnsi="Calibri" w:cs="Calibri"/>
        </w:rPr>
        <w:t xml:space="preserve">afin d’éviter </w:t>
      </w:r>
      <w:r w:rsidR="00B97359" w:rsidRPr="00B97359">
        <w:rPr>
          <w:rFonts w:ascii="Calibri" w:hAnsi="Calibri" w:cs="Calibri"/>
        </w:rPr>
        <w:t>les coûts de</w:t>
      </w:r>
      <w:r>
        <w:rPr>
          <w:rFonts w:ascii="Calibri" w:hAnsi="Calibri" w:cs="Calibri"/>
        </w:rPr>
        <w:t xml:space="preserve">s transferts </w:t>
      </w:r>
      <w:r w:rsidR="00B97359" w:rsidRPr="00B97359">
        <w:rPr>
          <w:rFonts w:ascii="Calibri" w:hAnsi="Calibri" w:cs="Calibri"/>
        </w:rPr>
        <w:t>de fonds</w:t>
      </w:r>
      <w:r w:rsidR="0068749C">
        <w:rPr>
          <w:rFonts w:ascii="Calibri" w:hAnsi="Calibri" w:cs="Calibri"/>
        </w:rPr>
        <w:t xml:space="preserve"> (</w:t>
      </w:r>
      <w:r w:rsidR="0068749C" w:rsidRPr="0068749C">
        <w:rPr>
          <w:rFonts w:ascii="Calibri" w:hAnsi="Calibri" w:cs="Calibri"/>
          <w:i/>
          <w:iCs/>
        </w:rPr>
        <w:t>remittances</w:t>
      </w:r>
      <w:r w:rsidR="0068749C">
        <w:rPr>
          <w:rFonts w:ascii="Calibri" w:hAnsi="Calibri" w:cs="Calibri"/>
        </w:rPr>
        <w:t>) ;</w:t>
      </w:r>
      <w:r w:rsidR="00B97359" w:rsidRPr="00B97359">
        <w:rPr>
          <w:rFonts w:ascii="Calibri" w:hAnsi="Calibri" w:cs="Calibri"/>
        </w:rPr>
        <w:t xml:space="preserve"> pour les entreprises ou le B2B</w:t>
      </w:r>
      <w:r w:rsidR="0068749C">
        <w:rPr>
          <w:rFonts w:ascii="Calibri" w:hAnsi="Calibri" w:cs="Calibri"/>
        </w:rPr>
        <w:t xml:space="preserve"> afin de </w:t>
      </w:r>
      <w:r w:rsidR="00B97359" w:rsidRPr="00B97359">
        <w:rPr>
          <w:rFonts w:ascii="Calibri" w:hAnsi="Calibri" w:cs="Calibri"/>
        </w:rPr>
        <w:t>s'affranchir des contraintes et de la lenteur de la correspondance bancaire</w:t>
      </w:r>
      <w:r w:rsidR="0068749C">
        <w:rPr>
          <w:rFonts w:ascii="Calibri" w:hAnsi="Calibri" w:cs="Calibri"/>
        </w:rPr>
        <w:t xml:space="preserve"> et de </w:t>
      </w:r>
      <w:r w:rsidR="00B97359" w:rsidRPr="00B97359">
        <w:rPr>
          <w:rFonts w:ascii="Calibri" w:hAnsi="Calibri" w:cs="Calibri"/>
        </w:rPr>
        <w:t>mieux gérer leur trésorerie dans plusieurs zones géographiques</w:t>
      </w:r>
      <w:r w:rsidR="0068749C">
        <w:rPr>
          <w:rFonts w:ascii="Calibri" w:hAnsi="Calibri" w:cs="Calibri"/>
        </w:rPr>
        <w:t>.</w:t>
      </w:r>
      <w:r w:rsidR="00B97359" w:rsidRPr="00B97359">
        <w:rPr>
          <w:rFonts w:ascii="Calibri" w:hAnsi="Calibri" w:cs="Calibri"/>
        </w:rPr>
        <w:t xml:space="preserve"> </w:t>
      </w:r>
    </w:p>
    <w:p w14:paraId="18692844" w14:textId="2525554E" w:rsidR="00B97359" w:rsidRPr="0068749C" w:rsidRDefault="00B97359" w:rsidP="00B97359">
      <w:pPr>
        <w:jc w:val="both"/>
        <w:rPr>
          <w:rFonts w:ascii="Calibri" w:hAnsi="Calibri" w:cs="Calibri"/>
        </w:rPr>
      </w:pPr>
      <w:r w:rsidRPr="0068749C">
        <w:rPr>
          <w:rFonts w:ascii="Calibri" w:hAnsi="Calibri" w:cs="Calibri"/>
        </w:rPr>
        <w:t>On voit qu'un nombre croissant d'acteurs intègrent</w:t>
      </w:r>
      <w:r w:rsidR="0068749C" w:rsidRPr="0068749C">
        <w:rPr>
          <w:rFonts w:ascii="Calibri" w:hAnsi="Calibri" w:cs="Calibri"/>
        </w:rPr>
        <w:t xml:space="preserve"> le stablecoins : j</w:t>
      </w:r>
      <w:r w:rsidRPr="0068749C">
        <w:rPr>
          <w:rFonts w:ascii="Calibri" w:hAnsi="Calibri" w:cs="Calibri"/>
        </w:rPr>
        <w:t xml:space="preserve">e pense aux annonces </w:t>
      </w:r>
      <w:r w:rsidR="0068749C">
        <w:rPr>
          <w:rFonts w:ascii="Calibri" w:hAnsi="Calibri" w:cs="Calibri"/>
        </w:rPr>
        <w:t xml:space="preserve">faites tout </w:t>
      </w:r>
      <w:r w:rsidRPr="0068749C">
        <w:rPr>
          <w:rFonts w:ascii="Calibri" w:hAnsi="Calibri" w:cs="Calibri"/>
        </w:rPr>
        <w:t>réce</w:t>
      </w:r>
      <w:r w:rsidR="0068749C">
        <w:rPr>
          <w:rFonts w:ascii="Calibri" w:hAnsi="Calibri" w:cs="Calibri"/>
        </w:rPr>
        <w:t xml:space="preserve">mment par </w:t>
      </w:r>
      <w:r w:rsidRPr="0068749C">
        <w:rPr>
          <w:rFonts w:ascii="Calibri" w:hAnsi="Calibri" w:cs="Calibri"/>
        </w:rPr>
        <w:t xml:space="preserve">Visa et Mastercard, </w:t>
      </w:r>
      <w:r w:rsidR="0068749C">
        <w:rPr>
          <w:rFonts w:ascii="Calibri" w:hAnsi="Calibri" w:cs="Calibri"/>
        </w:rPr>
        <w:t xml:space="preserve">mais aussi </w:t>
      </w:r>
      <w:r w:rsidRPr="0068749C">
        <w:rPr>
          <w:rFonts w:ascii="Calibri" w:hAnsi="Calibri" w:cs="Calibri"/>
        </w:rPr>
        <w:t>par des acteurs dans le cadre d</w:t>
      </w:r>
      <w:r w:rsidR="0068749C">
        <w:rPr>
          <w:rFonts w:ascii="Calibri" w:hAnsi="Calibri" w:cs="Calibri"/>
        </w:rPr>
        <w:t xml:space="preserve">u </w:t>
      </w:r>
      <w:r w:rsidRPr="0068749C">
        <w:rPr>
          <w:rFonts w:ascii="Calibri" w:hAnsi="Calibri" w:cs="Calibri"/>
        </w:rPr>
        <w:t>paiement en ligne</w:t>
      </w:r>
      <w:r w:rsidR="0068749C">
        <w:rPr>
          <w:rFonts w:ascii="Calibri" w:hAnsi="Calibri" w:cs="Calibri"/>
        </w:rPr>
        <w:t xml:space="preserve"> ou </w:t>
      </w:r>
      <w:r w:rsidRPr="0068749C">
        <w:rPr>
          <w:rFonts w:ascii="Calibri" w:hAnsi="Calibri" w:cs="Calibri"/>
        </w:rPr>
        <w:t>d</w:t>
      </w:r>
      <w:r w:rsidR="0068749C">
        <w:rPr>
          <w:rFonts w:ascii="Calibri" w:hAnsi="Calibri" w:cs="Calibri"/>
        </w:rPr>
        <w:t>u</w:t>
      </w:r>
      <w:r w:rsidRPr="0068749C">
        <w:rPr>
          <w:rFonts w:ascii="Calibri" w:hAnsi="Calibri" w:cs="Calibri"/>
        </w:rPr>
        <w:t xml:space="preserve"> paiement en magasin</w:t>
      </w:r>
      <w:r w:rsidR="0068749C">
        <w:rPr>
          <w:rFonts w:ascii="Calibri" w:hAnsi="Calibri" w:cs="Calibri"/>
        </w:rPr>
        <w:t xml:space="preserve"> (cf. l’annonce d’Ingenico). </w:t>
      </w:r>
      <w:r w:rsidRPr="0068749C">
        <w:rPr>
          <w:rFonts w:ascii="Calibri" w:hAnsi="Calibri" w:cs="Calibri"/>
        </w:rPr>
        <w:t xml:space="preserve"> </w:t>
      </w:r>
    </w:p>
    <w:p w14:paraId="7EB3A29A" w14:textId="77EC8A38" w:rsidR="00B97359" w:rsidRPr="0068749C" w:rsidRDefault="0068749C" w:rsidP="00B97359">
      <w:pPr>
        <w:jc w:val="both"/>
        <w:rPr>
          <w:rFonts w:ascii="Calibri" w:hAnsi="Calibri" w:cs="Calibri"/>
        </w:rPr>
      </w:pPr>
      <w:r>
        <w:rPr>
          <w:rFonts w:ascii="Calibri" w:hAnsi="Calibri" w:cs="Calibri"/>
        </w:rPr>
        <w:t>A</w:t>
      </w:r>
      <w:r w:rsidR="00B97359" w:rsidRPr="0068749C">
        <w:rPr>
          <w:rFonts w:ascii="Calibri" w:hAnsi="Calibri" w:cs="Calibri"/>
        </w:rPr>
        <w:t>ujourd'hui,  99,46% des stablecoins en circulation sont lib</w:t>
      </w:r>
      <w:r>
        <w:rPr>
          <w:rFonts w:ascii="Calibri" w:hAnsi="Calibri" w:cs="Calibri"/>
        </w:rPr>
        <w:t>ellés e</w:t>
      </w:r>
      <w:r w:rsidR="00B97359" w:rsidRPr="0068749C">
        <w:rPr>
          <w:rFonts w:ascii="Calibri" w:hAnsi="Calibri" w:cs="Calibri"/>
        </w:rPr>
        <w:t>n dollar</w:t>
      </w:r>
      <w:r>
        <w:rPr>
          <w:rFonts w:ascii="Calibri" w:hAnsi="Calibri" w:cs="Calibri"/>
        </w:rPr>
        <w:t xml:space="preserve">, contre </w:t>
      </w:r>
      <w:r w:rsidR="00B97359" w:rsidRPr="0068749C">
        <w:rPr>
          <w:rFonts w:ascii="Calibri" w:hAnsi="Calibri" w:cs="Calibri"/>
        </w:rPr>
        <w:t xml:space="preserve">0,24% </w:t>
      </w:r>
      <w:r>
        <w:rPr>
          <w:rFonts w:ascii="Calibri" w:hAnsi="Calibri" w:cs="Calibri"/>
        </w:rPr>
        <w:t xml:space="preserve">pour les </w:t>
      </w:r>
      <w:r w:rsidR="00B97359" w:rsidRPr="0068749C">
        <w:rPr>
          <w:rFonts w:ascii="Calibri" w:hAnsi="Calibri" w:cs="Calibri"/>
        </w:rPr>
        <w:t xml:space="preserve">stablecoins </w:t>
      </w:r>
      <w:r>
        <w:rPr>
          <w:rFonts w:ascii="Calibri" w:hAnsi="Calibri" w:cs="Calibri"/>
        </w:rPr>
        <w:t>libellés en euro. Par ailleurs, la B</w:t>
      </w:r>
      <w:r w:rsidR="00B97359" w:rsidRPr="0068749C">
        <w:rPr>
          <w:rFonts w:ascii="Calibri" w:hAnsi="Calibri" w:cs="Calibri"/>
        </w:rPr>
        <w:t xml:space="preserve">CE affiche ses craintes liées à l'essor de stablecoins </w:t>
      </w:r>
      <w:r w:rsidR="00E55F16">
        <w:rPr>
          <w:rFonts w:ascii="Calibri" w:hAnsi="Calibri" w:cs="Calibri"/>
        </w:rPr>
        <w:t xml:space="preserve">en </w:t>
      </w:r>
      <w:r w:rsidR="00B97359" w:rsidRPr="0068749C">
        <w:rPr>
          <w:rFonts w:ascii="Calibri" w:hAnsi="Calibri" w:cs="Calibri"/>
        </w:rPr>
        <w:t xml:space="preserve">dollar à la faveur du changement d'administration </w:t>
      </w:r>
      <w:r w:rsidR="00E55F16">
        <w:rPr>
          <w:rFonts w:ascii="Calibri" w:hAnsi="Calibri" w:cs="Calibri"/>
        </w:rPr>
        <w:t>outre-</w:t>
      </w:r>
      <w:r w:rsidR="00E55F16" w:rsidRPr="0068749C">
        <w:rPr>
          <w:rFonts w:ascii="Calibri" w:hAnsi="Calibri" w:cs="Calibri"/>
        </w:rPr>
        <w:t>Atlantique</w:t>
      </w:r>
      <w:r w:rsidR="00B97359" w:rsidRPr="0068749C">
        <w:rPr>
          <w:rFonts w:ascii="Calibri" w:hAnsi="Calibri" w:cs="Calibri"/>
        </w:rPr>
        <w:t>.</w:t>
      </w:r>
      <w:r w:rsidR="00E55F16">
        <w:rPr>
          <w:rFonts w:ascii="Calibri" w:hAnsi="Calibri" w:cs="Calibri"/>
        </w:rPr>
        <w:t xml:space="preserve"> </w:t>
      </w:r>
      <w:r w:rsidR="00B97359" w:rsidRPr="0068749C">
        <w:rPr>
          <w:rFonts w:ascii="Calibri" w:hAnsi="Calibri" w:cs="Calibri"/>
        </w:rPr>
        <w:t xml:space="preserve">L'Europe est à la croisée des chemins et j'aimerais tracer quelques perspectives sur les stablecoins et sur la place de lieu et le travail qui reste à faire. </w:t>
      </w:r>
    </w:p>
    <w:p w14:paraId="558FF804" w14:textId="77777777" w:rsidR="00CB671B" w:rsidRPr="00CB671B" w:rsidRDefault="00CB671B" w:rsidP="00B97359">
      <w:pPr>
        <w:jc w:val="both"/>
        <w:rPr>
          <w:rFonts w:ascii="Calibri" w:hAnsi="Calibri" w:cs="Calibri"/>
          <w:b/>
          <w:bCs/>
          <w:sz w:val="28"/>
          <w:szCs w:val="28"/>
        </w:rPr>
      </w:pPr>
      <w:r w:rsidRPr="00CB671B">
        <w:rPr>
          <w:rFonts w:ascii="Calibri" w:hAnsi="Calibri" w:cs="Calibri"/>
          <w:b/>
          <w:bCs/>
          <w:sz w:val="28"/>
          <w:szCs w:val="28"/>
        </w:rPr>
        <w:lastRenderedPageBreak/>
        <w:t>Le règlement MiCA</w:t>
      </w:r>
    </w:p>
    <w:p w14:paraId="4C71E9A7" w14:textId="79D2A1F0" w:rsidR="00B97359" w:rsidRPr="0068749C" w:rsidRDefault="009F5A46" w:rsidP="00B97359">
      <w:pPr>
        <w:jc w:val="both"/>
        <w:rPr>
          <w:rFonts w:ascii="Calibri" w:hAnsi="Calibri" w:cs="Calibri"/>
        </w:rPr>
      </w:pPr>
      <w:r>
        <w:rPr>
          <w:rFonts w:ascii="Calibri" w:hAnsi="Calibri" w:cs="Calibri"/>
        </w:rPr>
        <w:t>L</w:t>
      </w:r>
      <w:r w:rsidR="00B97359" w:rsidRPr="0068749C">
        <w:rPr>
          <w:rFonts w:ascii="Calibri" w:hAnsi="Calibri" w:cs="Calibri"/>
        </w:rPr>
        <w:t>'Europe s'est singularisée par une réglementation précoce des stablecoins, garante de la stabilité financière, de la souveraineté monétaire et de la protection des consommateurs.</w:t>
      </w:r>
      <w:r w:rsidR="00CB671B">
        <w:rPr>
          <w:rFonts w:ascii="Calibri" w:hAnsi="Calibri" w:cs="Calibri"/>
        </w:rPr>
        <w:t xml:space="preserve"> On l’oublie parfois, </w:t>
      </w:r>
      <w:r w:rsidR="00B97359" w:rsidRPr="0068749C">
        <w:rPr>
          <w:rFonts w:ascii="Calibri" w:hAnsi="Calibri" w:cs="Calibri"/>
        </w:rPr>
        <w:t xml:space="preserve">mais lorsque l'Union </w:t>
      </w:r>
      <w:r w:rsidR="00E55F16">
        <w:rPr>
          <w:rFonts w:ascii="Calibri" w:hAnsi="Calibri" w:cs="Calibri"/>
        </w:rPr>
        <w:t>e</w:t>
      </w:r>
      <w:r w:rsidR="00B97359" w:rsidRPr="0068749C">
        <w:rPr>
          <w:rFonts w:ascii="Calibri" w:hAnsi="Calibri" w:cs="Calibri"/>
        </w:rPr>
        <w:t>uropéenne s'est dotée du règlement M</w:t>
      </w:r>
      <w:r w:rsidR="00E55F16">
        <w:rPr>
          <w:rFonts w:ascii="Calibri" w:hAnsi="Calibri" w:cs="Calibri"/>
        </w:rPr>
        <w:t>i</w:t>
      </w:r>
      <w:r w:rsidR="00B97359" w:rsidRPr="0068749C">
        <w:rPr>
          <w:rFonts w:ascii="Calibri" w:hAnsi="Calibri" w:cs="Calibri"/>
        </w:rPr>
        <w:t>CA en 2023, elle était perçue comme un havre réglementaire par rapport aux Etats-Unis, à une époque où l'administration Biden était en guerre ouverte contre le secteur des crypto-actifs</w:t>
      </w:r>
      <w:r w:rsidR="00E55F16">
        <w:rPr>
          <w:rFonts w:ascii="Calibri" w:hAnsi="Calibri" w:cs="Calibri"/>
        </w:rPr>
        <w:t>.</w:t>
      </w:r>
      <w:r w:rsidR="00B97359" w:rsidRPr="0068749C">
        <w:rPr>
          <w:rFonts w:ascii="Calibri" w:hAnsi="Calibri" w:cs="Calibri"/>
        </w:rPr>
        <w:t xml:space="preserve"> </w:t>
      </w:r>
    </w:p>
    <w:p w14:paraId="100DB78E" w14:textId="5A0D0955" w:rsidR="00CB671B" w:rsidRDefault="00B97359" w:rsidP="00B97359">
      <w:pPr>
        <w:jc w:val="both"/>
        <w:rPr>
          <w:rFonts w:ascii="Calibri" w:hAnsi="Calibri" w:cs="Calibri"/>
        </w:rPr>
      </w:pPr>
      <w:r w:rsidRPr="0068749C">
        <w:rPr>
          <w:rFonts w:ascii="Calibri" w:hAnsi="Calibri" w:cs="Calibri"/>
        </w:rPr>
        <w:t>L'objectif d</w:t>
      </w:r>
      <w:r w:rsidR="00E55F16">
        <w:rPr>
          <w:rFonts w:ascii="Calibri" w:hAnsi="Calibri" w:cs="Calibri"/>
        </w:rPr>
        <w:t xml:space="preserve">u règlement </w:t>
      </w:r>
      <w:r w:rsidRPr="0068749C">
        <w:rPr>
          <w:rFonts w:ascii="Calibri" w:hAnsi="Calibri" w:cs="Calibri"/>
        </w:rPr>
        <w:t>M</w:t>
      </w:r>
      <w:r w:rsidR="00E55F16">
        <w:rPr>
          <w:rFonts w:ascii="Calibri" w:hAnsi="Calibri" w:cs="Calibri"/>
        </w:rPr>
        <w:t>i</w:t>
      </w:r>
      <w:r w:rsidRPr="0068749C">
        <w:rPr>
          <w:rFonts w:ascii="Calibri" w:hAnsi="Calibri" w:cs="Calibri"/>
        </w:rPr>
        <w:t>CA était triple</w:t>
      </w:r>
      <w:r w:rsidR="00291D68">
        <w:rPr>
          <w:rFonts w:ascii="Calibri" w:hAnsi="Calibri" w:cs="Calibri"/>
        </w:rPr>
        <w:t> :</w:t>
      </w:r>
      <w:r w:rsidRPr="0068749C">
        <w:rPr>
          <w:rFonts w:ascii="Calibri" w:hAnsi="Calibri" w:cs="Calibri"/>
        </w:rPr>
        <w:t xml:space="preserve"> </w:t>
      </w:r>
    </w:p>
    <w:p w14:paraId="491D8150" w14:textId="23A8AB0E" w:rsidR="00B97359" w:rsidRPr="00CB671B" w:rsidRDefault="00CB671B" w:rsidP="00CB671B">
      <w:pPr>
        <w:pStyle w:val="Paragraphedeliste"/>
        <w:numPr>
          <w:ilvl w:val="0"/>
          <w:numId w:val="1"/>
        </w:numPr>
        <w:jc w:val="both"/>
        <w:rPr>
          <w:rFonts w:ascii="Calibri" w:hAnsi="Calibri" w:cs="Calibri"/>
        </w:rPr>
      </w:pPr>
      <w:r w:rsidRPr="00CB671B">
        <w:rPr>
          <w:rFonts w:ascii="Calibri" w:hAnsi="Calibri" w:cs="Calibri"/>
          <w:b/>
          <w:bCs/>
        </w:rPr>
        <w:t>G</w:t>
      </w:r>
      <w:r w:rsidR="00B97359" w:rsidRPr="00CB671B">
        <w:rPr>
          <w:rFonts w:ascii="Calibri" w:hAnsi="Calibri" w:cs="Calibri"/>
          <w:b/>
          <w:bCs/>
        </w:rPr>
        <w:t>arantir la stabilité financière</w:t>
      </w:r>
      <w:r w:rsidR="00B97359" w:rsidRPr="00CB671B">
        <w:rPr>
          <w:rFonts w:ascii="Calibri" w:hAnsi="Calibri" w:cs="Calibri"/>
        </w:rPr>
        <w:t xml:space="preserve"> en obligeant les émetteurs de stablecoins à établir un siège dans l'Union </w:t>
      </w:r>
      <w:r>
        <w:rPr>
          <w:rFonts w:ascii="Calibri" w:hAnsi="Calibri" w:cs="Calibri"/>
        </w:rPr>
        <w:t>e</w:t>
      </w:r>
      <w:r w:rsidR="00B97359" w:rsidRPr="00CB671B">
        <w:rPr>
          <w:rFonts w:ascii="Calibri" w:hAnsi="Calibri" w:cs="Calibri"/>
        </w:rPr>
        <w:t>uropéenne, à y être agréé</w:t>
      </w:r>
      <w:r>
        <w:rPr>
          <w:rFonts w:ascii="Calibri" w:hAnsi="Calibri" w:cs="Calibri"/>
        </w:rPr>
        <w:t>s</w:t>
      </w:r>
      <w:r w:rsidR="00B97359" w:rsidRPr="00CB671B">
        <w:rPr>
          <w:rFonts w:ascii="Calibri" w:hAnsi="Calibri" w:cs="Calibri"/>
        </w:rPr>
        <w:t xml:space="preserve"> et</w:t>
      </w:r>
      <w:r>
        <w:rPr>
          <w:rFonts w:ascii="Calibri" w:hAnsi="Calibri" w:cs="Calibri"/>
        </w:rPr>
        <w:t xml:space="preserve"> </w:t>
      </w:r>
      <w:r w:rsidR="00B97359" w:rsidRPr="00CB671B">
        <w:rPr>
          <w:rFonts w:ascii="Calibri" w:hAnsi="Calibri" w:cs="Calibri"/>
        </w:rPr>
        <w:t>supervisé</w:t>
      </w:r>
      <w:r>
        <w:rPr>
          <w:rFonts w:ascii="Calibri" w:hAnsi="Calibri" w:cs="Calibri"/>
        </w:rPr>
        <w:t>s</w:t>
      </w:r>
      <w:r w:rsidR="00B97359" w:rsidRPr="00CB671B">
        <w:rPr>
          <w:rFonts w:ascii="Calibri" w:hAnsi="Calibri" w:cs="Calibri"/>
        </w:rPr>
        <w:t>, y compris par l'</w:t>
      </w:r>
      <w:r>
        <w:rPr>
          <w:rFonts w:ascii="Calibri" w:hAnsi="Calibri" w:cs="Calibri"/>
        </w:rPr>
        <w:t>A</w:t>
      </w:r>
      <w:r w:rsidR="00B97359" w:rsidRPr="00CB671B">
        <w:rPr>
          <w:rFonts w:ascii="Calibri" w:hAnsi="Calibri" w:cs="Calibri"/>
        </w:rPr>
        <w:t>utorité bancaire européenne s'il</w:t>
      </w:r>
      <w:r>
        <w:rPr>
          <w:rFonts w:ascii="Calibri" w:hAnsi="Calibri" w:cs="Calibri"/>
        </w:rPr>
        <w:t>s</w:t>
      </w:r>
      <w:r w:rsidR="00B97359" w:rsidRPr="00CB671B">
        <w:rPr>
          <w:rFonts w:ascii="Calibri" w:hAnsi="Calibri" w:cs="Calibri"/>
        </w:rPr>
        <w:t xml:space="preserve"> devenai</w:t>
      </w:r>
      <w:r>
        <w:rPr>
          <w:rFonts w:ascii="Calibri" w:hAnsi="Calibri" w:cs="Calibri"/>
        </w:rPr>
        <w:t>en</w:t>
      </w:r>
      <w:r w:rsidR="00B97359" w:rsidRPr="00CB671B">
        <w:rPr>
          <w:rFonts w:ascii="Calibri" w:hAnsi="Calibri" w:cs="Calibri"/>
        </w:rPr>
        <w:t>t important</w:t>
      </w:r>
      <w:r>
        <w:rPr>
          <w:rFonts w:ascii="Calibri" w:hAnsi="Calibri" w:cs="Calibri"/>
        </w:rPr>
        <w:t>s</w:t>
      </w:r>
      <w:r w:rsidR="00B97359" w:rsidRPr="00CB671B">
        <w:rPr>
          <w:rFonts w:ascii="Calibri" w:hAnsi="Calibri" w:cs="Calibri"/>
        </w:rPr>
        <w:t xml:space="preserve">, avec des exigences très précises sur la constitution, la composition et l'investissement de la réserve pour garantir la valeur du stablecoin. Et évidemment, c'est </w:t>
      </w:r>
      <w:r>
        <w:rPr>
          <w:rFonts w:ascii="Calibri" w:hAnsi="Calibri" w:cs="Calibri"/>
        </w:rPr>
        <w:t xml:space="preserve">de </w:t>
      </w:r>
      <w:r w:rsidR="00B97359" w:rsidRPr="00CB671B">
        <w:rPr>
          <w:rFonts w:ascii="Calibri" w:hAnsi="Calibri" w:cs="Calibri"/>
        </w:rPr>
        <w:t xml:space="preserve">cette réserve que l'émetteur tire ses revenus. </w:t>
      </w:r>
    </w:p>
    <w:p w14:paraId="0BF6A525" w14:textId="2074EF2A" w:rsidR="00B97359" w:rsidRPr="00CB671B" w:rsidRDefault="00CB671B" w:rsidP="00CB671B">
      <w:pPr>
        <w:pStyle w:val="Paragraphedeliste"/>
        <w:numPr>
          <w:ilvl w:val="0"/>
          <w:numId w:val="1"/>
        </w:numPr>
        <w:jc w:val="both"/>
        <w:rPr>
          <w:rFonts w:ascii="Calibri" w:hAnsi="Calibri" w:cs="Calibri"/>
        </w:rPr>
      </w:pPr>
      <w:r w:rsidRPr="00CB671B">
        <w:rPr>
          <w:rFonts w:ascii="Calibri" w:hAnsi="Calibri" w:cs="Calibri"/>
          <w:b/>
          <w:bCs/>
        </w:rPr>
        <w:t>P</w:t>
      </w:r>
      <w:r w:rsidR="00B97359" w:rsidRPr="00CB671B">
        <w:rPr>
          <w:rFonts w:ascii="Calibri" w:hAnsi="Calibri" w:cs="Calibri"/>
          <w:b/>
          <w:bCs/>
        </w:rPr>
        <w:t>rotéger les détenteurs de stablecoins</w:t>
      </w:r>
      <w:r w:rsidR="00B97359" w:rsidRPr="00CB671B">
        <w:rPr>
          <w:rFonts w:ascii="Calibri" w:hAnsi="Calibri" w:cs="Calibri"/>
        </w:rPr>
        <w:t xml:space="preserve"> via un régime renforcé, en permettant un remboursement à tout moment au pair, en prévoyant la mise en place de livres blancs pour assurer la bonne information aux détenteurs, d'obligations en matière de communication commerciale, de procédures de traitement des réclamations, etc. </w:t>
      </w:r>
    </w:p>
    <w:p w14:paraId="102A3012" w14:textId="341ACC59" w:rsidR="00B97359" w:rsidRPr="00CB671B" w:rsidRDefault="00CB671B" w:rsidP="00CB671B">
      <w:pPr>
        <w:pStyle w:val="Paragraphedeliste"/>
        <w:numPr>
          <w:ilvl w:val="0"/>
          <w:numId w:val="1"/>
        </w:numPr>
        <w:jc w:val="both"/>
        <w:rPr>
          <w:rFonts w:ascii="Calibri" w:hAnsi="Calibri" w:cs="Calibri"/>
        </w:rPr>
      </w:pPr>
      <w:r>
        <w:rPr>
          <w:rFonts w:ascii="Calibri" w:hAnsi="Calibri" w:cs="Calibri"/>
        </w:rPr>
        <w:t>D</w:t>
      </w:r>
      <w:r w:rsidR="00B97359" w:rsidRPr="00CB671B">
        <w:rPr>
          <w:rFonts w:ascii="Calibri" w:hAnsi="Calibri" w:cs="Calibri"/>
        </w:rPr>
        <w:t>ernier point qui</w:t>
      </w:r>
      <w:r>
        <w:rPr>
          <w:rFonts w:ascii="Calibri" w:hAnsi="Calibri" w:cs="Calibri"/>
        </w:rPr>
        <w:t xml:space="preserve"> a </w:t>
      </w:r>
      <w:r w:rsidR="00B97359" w:rsidRPr="00CB671B">
        <w:rPr>
          <w:rFonts w:ascii="Calibri" w:hAnsi="Calibri" w:cs="Calibri"/>
        </w:rPr>
        <w:t>aujourd'hui</w:t>
      </w:r>
      <w:r>
        <w:rPr>
          <w:rFonts w:ascii="Calibri" w:hAnsi="Calibri" w:cs="Calibri"/>
        </w:rPr>
        <w:t xml:space="preserve"> </w:t>
      </w:r>
      <w:r w:rsidR="00B97359" w:rsidRPr="00CB671B">
        <w:rPr>
          <w:rFonts w:ascii="Calibri" w:hAnsi="Calibri" w:cs="Calibri"/>
        </w:rPr>
        <w:t>une importance toute particulière</w:t>
      </w:r>
      <w:r>
        <w:rPr>
          <w:rFonts w:ascii="Calibri" w:hAnsi="Calibri" w:cs="Calibri"/>
        </w:rPr>
        <w:t xml:space="preserve"> : </w:t>
      </w:r>
      <w:r w:rsidR="00B97359" w:rsidRPr="00CB671B">
        <w:rPr>
          <w:rFonts w:ascii="Calibri" w:hAnsi="Calibri" w:cs="Calibri"/>
          <w:b/>
          <w:bCs/>
        </w:rPr>
        <w:t>préserver la souveraineté monétaire</w:t>
      </w:r>
      <w:r w:rsidR="00B97359" w:rsidRPr="00CB671B">
        <w:rPr>
          <w:rFonts w:ascii="Calibri" w:hAnsi="Calibri" w:cs="Calibri"/>
        </w:rPr>
        <w:t xml:space="preserve"> de l'Union </w:t>
      </w:r>
      <w:r>
        <w:rPr>
          <w:rFonts w:ascii="Calibri" w:hAnsi="Calibri" w:cs="Calibri"/>
        </w:rPr>
        <w:t>e</w:t>
      </w:r>
      <w:r w:rsidR="00B97359" w:rsidRPr="00CB671B">
        <w:rPr>
          <w:rFonts w:ascii="Calibri" w:hAnsi="Calibri" w:cs="Calibri"/>
        </w:rPr>
        <w:t>uropéenne, pour prévenir l'utilisation de stablecoins, non adoss</w:t>
      </w:r>
      <w:r>
        <w:rPr>
          <w:rFonts w:ascii="Calibri" w:hAnsi="Calibri" w:cs="Calibri"/>
        </w:rPr>
        <w:t>és à</w:t>
      </w:r>
      <w:r w:rsidR="00B97359" w:rsidRPr="00CB671B">
        <w:rPr>
          <w:rFonts w:ascii="Calibri" w:hAnsi="Calibri" w:cs="Calibri"/>
        </w:rPr>
        <w:t xml:space="preserve"> l'euro, avec des mesures permettant à la BCE de s'opposer à une offre de stablecoins, de s'opposer à leur admission à la négociation, </w:t>
      </w:r>
      <w:r>
        <w:rPr>
          <w:rFonts w:ascii="Calibri" w:hAnsi="Calibri" w:cs="Calibri"/>
        </w:rPr>
        <w:t xml:space="preserve">de </w:t>
      </w:r>
      <w:r w:rsidR="00B97359" w:rsidRPr="00CB671B">
        <w:rPr>
          <w:rFonts w:ascii="Calibri" w:hAnsi="Calibri" w:cs="Calibri"/>
        </w:rPr>
        <w:t xml:space="preserve">demander </w:t>
      </w:r>
      <w:r>
        <w:rPr>
          <w:rFonts w:ascii="Calibri" w:hAnsi="Calibri" w:cs="Calibri"/>
        </w:rPr>
        <w:t xml:space="preserve">le retrait de </w:t>
      </w:r>
      <w:r w:rsidRPr="00CB671B">
        <w:rPr>
          <w:rFonts w:ascii="Calibri" w:hAnsi="Calibri" w:cs="Calibri"/>
        </w:rPr>
        <w:t>l’agrément</w:t>
      </w:r>
      <w:r w:rsidR="00B97359" w:rsidRPr="00CB671B">
        <w:rPr>
          <w:rFonts w:ascii="Calibri" w:hAnsi="Calibri" w:cs="Calibri"/>
        </w:rPr>
        <w:t xml:space="preserve"> d'un émetteur si </w:t>
      </w:r>
      <w:r>
        <w:rPr>
          <w:rFonts w:ascii="Calibri" w:hAnsi="Calibri" w:cs="Calibri"/>
        </w:rPr>
        <w:t xml:space="preserve">cela </w:t>
      </w:r>
      <w:r w:rsidR="00B97359" w:rsidRPr="00CB671B">
        <w:rPr>
          <w:rFonts w:ascii="Calibri" w:hAnsi="Calibri" w:cs="Calibri"/>
        </w:rPr>
        <w:t xml:space="preserve">porte atteinte à la transmission </w:t>
      </w:r>
      <w:r>
        <w:rPr>
          <w:rFonts w:ascii="Calibri" w:hAnsi="Calibri" w:cs="Calibri"/>
        </w:rPr>
        <w:t>de la politique m</w:t>
      </w:r>
      <w:r w:rsidR="00B97359" w:rsidRPr="00CB671B">
        <w:rPr>
          <w:rFonts w:ascii="Calibri" w:hAnsi="Calibri" w:cs="Calibri"/>
        </w:rPr>
        <w:t xml:space="preserve">onétaire ou à la souveraineté monétaire. </w:t>
      </w:r>
    </w:p>
    <w:p w14:paraId="542EA94A" w14:textId="75FF4683" w:rsidR="00B97359" w:rsidRPr="0068749C" w:rsidRDefault="00CB671B" w:rsidP="00B97359">
      <w:pPr>
        <w:jc w:val="both"/>
        <w:rPr>
          <w:rFonts w:ascii="Calibri" w:hAnsi="Calibri" w:cs="Calibri"/>
        </w:rPr>
      </w:pPr>
      <w:r>
        <w:rPr>
          <w:rFonts w:ascii="Calibri" w:hAnsi="Calibri" w:cs="Calibri"/>
        </w:rPr>
        <w:t>S</w:t>
      </w:r>
      <w:r w:rsidR="00B97359" w:rsidRPr="0068749C">
        <w:rPr>
          <w:rFonts w:ascii="Calibri" w:hAnsi="Calibri" w:cs="Calibri"/>
        </w:rPr>
        <w:t>ur ces trois objectifs, le règlement MICA a atteint ses objectifs</w:t>
      </w:r>
      <w:r>
        <w:rPr>
          <w:rFonts w:ascii="Calibri" w:hAnsi="Calibri" w:cs="Calibri"/>
        </w:rPr>
        <w:t> : il a c</w:t>
      </w:r>
      <w:r w:rsidR="00B97359" w:rsidRPr="0068749C">
        <w:rPr>
          <w:rFonts w:ascii="Calibri" w:hAnsi="Calibri" w:cs="Calibri"/>
        </w:rPr>
        <w:t>onduit à un assainissement du marché</w:t>
      </w:r>
      <w:r>
        <w:rPr>
          <w:rFonts w:ascii="Calibri" w:hAnsi="Calibri" w:cs="Calibri"/>
        </w:rPr>
        <w:t xml:space="preserve"> (le</w:t>
      </w:r>
      <w:r w:rsidR="00B97359" w:rsidRPr="0068749C">
        <w:rPr>
          <w:rFonts w:ascii="Calibri" w:hAnsi="Calibri" w:cs="Calibri"/>
        </w:rPr>
        <w:t>s émetteurs qui n'ont pas voulu se conformer aux exigences ont été exclus du marché</w:t>
      </w:r>
      <w:r>
        <w:rPr>
          <w:rFonts w:ascii="Calibri" w:hAnsi="Calibri" w:cs="Calibri"/>
        </w:rPr>
        <w:t xml:space="preserve">) et </w:t>
      </w:r>
      <w:r w:rsidR="00B97359" w:rsidRPr="0068749C">
        <w:rPr>
          <w:rFonts w:ascii="Calibri" w:hAnsi="Calibri" w:cs="Calibri"/>
        </w:rPr>
        <w:t xml:space="preserve">d'autres acteurs qui ont pu s'implanter ont pu lancer des projets sur une base saine. </w:t>
      </w:r>
    </w:p>
    <w:p w14:paraId="26212681" w14:textId="049D8F80" w:rsidR="00B97359" w:rsidRPr="009F5A46" w:rsidRDefault="009F5A46" w:rsidP="00B97359">
      <w:pPr>
        <w:jc w:val="both"/>
        <w:rPr>
          <w:rFonts w:ascii="Calibri" w:hAnsi="Calibri" w:cs="Calibri"/>
          <w:b/>
          <w:bCs/>
          <w:sz w:val="28"/>
          <w:szCs w:val="28"/>
        </w:rPr>
      </w:pPr>
      <w:r w:rsidRPr="009F5A46">
        <w:rPr>
          <w:rFonts w:ascii="Calibri" w:hAnsi="Calibri" w:cs="Calibri"/>
          <w:b/>
          <w:bCs/>
          <w:sz w:val="28"/>
          <w:szCs w:val="28"/>
        </w:rPr>
        <w:t xml:space="preserve">Le changement de pied aux </w:t>
      </w:r>
      <w:r w:rsidR="00B97359" w:rsidRPr="009F5A46">
        <w:rPr>
          <w:rFonts w:ascii="Calibri" w:hAnsi="Calibri" w:cs="Calibri"/>
          <w:b/>
          <w:bCs/>
          <w:sz w:val="28"/>
          <w:szCs w:val="28"/>
        </w:rPr>
        <w:t xml:space="preserve">Etats-Unis </w:t>
      </w:r>
    </w:p>
    <w:p w14:paraId="485BB53C" w14:textId="1834D0AF" w:rsidR="00B97359" w:rsidRPr="00B97359" w:rsidRDefault="00B97359" w:rsidP="00B97359">
      <w:pPr>
        <w:jc w:val="both"/>
        <w:rPr>
          <w:rFonts w:ascii="Calibri" w:hAnsi="Calibri" w:cs="Calibri"/>
        </w:rPr>
      </w:pPr>
      <w:r w:rsidRPr="00B97359">
        <w:rPr>
          <w:rFonts w:ascii="Calibri" w:hAnsi="Calibri" w:cs="Calibri"/>
        </w:rPr>
        <w:t xml:space="preserve">Les Etats-Unis ont radicalement changé de posture avec la nouvelle administration </w:t>
      </w:r>
      <w:r w:rsidRPr="009F5A46">
        <w:rPr>
          <w:rFonts w:ascii="Calibri" w:hAnsi="Calibri" w:cs="Calibri"/>
          <w:bCs/>
        </w:rPr>
        <w:t xml:space="preserve">Trump </w:t>
      </w:r>
      <w:r w:rsidRPr="00B97359">
        <w:rPr>
          <w:rFonts w:ascii="Calibri" w:hAnsi="Calibri" w:cs="Calibri"/>
        </w:rPr>
        <w:t>qui a fait adopter le G</w:t>
      </w:r>
      <w:r w:rsidR="009F5A46">
        <w:rPr>
          <w:rFonts w:ascii="Calibri" w:hAnsi="Calibri" w:cs="Calibri"/>
        </w:rPr>
        <w:t xml:space="preserve">ENIUS </w:t>
      </w:r>
      <w:r w:rsidRPr="00B97359">
        <w:rPr>
          <w:rFonts w:ascii="Calibri" w:hAnsi="Calibri" w:cs="Calibri"/>
        </w:rPr>
        <w:t>Act</w:t>
      </w:r>
      <w:r w:rsidR="009F5A46">
        <w:rPr>
          <w:rFonts w:ascii="Calibri" w:hAnsi="Calibri" w:cs="Calibri"/>
        </w:rPr>
        <w:t xml:space="preserve">, avec </w:t>
      </w:r>
      <w:r w:rsidR="00C73A3E">
        <w:rPr>
          <w:rFonts w:ascii="Calibri" w:hAnsi="Calibri" w:cs="Calibri"/>
        </w:rPr>
        <w:t xml:space="preserve">des </w:t>
      </w:r>
      <w:r w:rsidRPr="00B97359">
        <w:rPr>
          <w:rFonts w:ascii="Calibri" w:hAnsi="Calibri" w:cs="Calibri"/>
        </w:rPr>
        <w:t>objectifs clairement assumés par le département du Trésor</w:t>
      </w:r>
      <w:r w:rsidR="009F5A46">
        <w:rPr>
          <w:rFonts w:ascii="Calibri" w:hAnsi="Calibri" w:cs="Calibri"/>
        </w:rPr>
        <w:t xml:space="preserve"> américain</w:t>
      </w:r>
      <w:r w:rsidRPr="00B97359">
        <w:rPr>
          <w:rFonts w:ascii="Calibri" w:hAnsi="Calibri" w:cs="Calibri"/>
        </w:rPr>
        <w:t xml:space="preserve">. </w:t>
      </w:r>
    </w:p>
    <w:p w14:paraId="5B3555B4" w14:textId="495A5074" w:rsidR="00B97359" w:rsidRPr="00C73A3E" w:rsidRDefault="00B97359" w:rsidP="00C73A3E">
      <w:pPr>
        <w:jc w:val="both"/>
        <w:rPr>
          <w:rFonts w:ascii="Calibri" w:hAnsi="Calibri" w:cs="Calibri"/>
        </w:rPr>
      </w:pPr>
      <w:r w:rsidRPr="00C73A3E">
        <w:rPr>
          <w:rFonts w:ascii="Calibri" w:hAnsi="Calibri" w:cs="Calibri"/>
        </w:rPr>
        <w:t>Mettre en place une réglementation pour rendre les stablecoins plus sûrs</w:t>
      </w:r>
      <w:r w:rsidR="009F5A46" w:rsidRPr="00C73A3E">
        <w:rPr>
          <w:rFonts w:ascii="Calibri" w:hAnsi="Calibri" w:cs="Calibri"/>
        </w:rPr>
        <w:t xml:space="preserve"> et faciliter leur adoption, </w:t>
      </w:r>
      <w:r w:rsidRPr="00C73A3E">
        <w:rPr>
          <w:rFonts w:ascii="Calibri" w:hAnsi="Calibri" w:cs="Calibri"/>
        </w:rPr>
        <w:t>tout en faisant en sorte qu'ils restent très profitables</w:t>
      </w:r>
      <w:r w:rsidR="009F5A46" w:rsidRPr="00C73A3E">
        <w:rPr>
          <w:rFonts w:ascii="Calibri" w:hAnsi="Calibri" w:cs="Calibri"/>
        </w:rPr>
        <w:t xml:space="preserve">, </w:t>
      </w:r>
      <w:r w:rsidRPr="00C73A3E">
        <w:rPr>
          <w:rFonts w:ascii="Calibri" w:hAnsi="Calibri" w:cs="Calibri"/>
        </w:rPr>
        <w:t xml:space="preserve">donc suffisamment risqués pour les entreprises émettrices. </w:t>
      </w:r>
      <w:r w:rsidR="009F5A46" w:rsidRPr="00C73A3E">
        <w:rPr>
          <w:rFonts w:ascii="Calibri" w:hAnsi="Calibri" w:cs="Calibri"/>
        </w:rPr>
        <w:t xml:space="preserve">Il s’agit donc </w:t>
      </w:r>
      <w:r w:rsidRPr="00C73A3E">
        <w:rPr>
          <w:rFonts w:ascii="Calibri" w:hAnsi="Calibri" w:cs="Calibri"/>
        </w:rPr>
        <w:t xml:space="preserve">de faciliter </w:t>
      </w:r>
      <w:r w:rsidR="009F5A46" w:rsidRPr="00C73A3E">
        <w:rPr>
          <w:rFonts w:ascii="Calibri" w:hAnsi="Calibri" w:cs="Calibri"/>
        </w:rPr>
        <w:t xml:space="preserve">à la fois </w:t>
      </w:r>
      <w:r w:rsidRPr="00C73A3E">
        <w:rPr>
          <w:rFonts w:ascii="Calibri" w:hAnsi="Calibri" w:cs="Calibri"/>
        </w:rPr>
        <w:t xml:space="preserve">l'offre et la demande.  </w:t>
      </w:r>
      <w:r w:rsidR="009F5A46" w:rsidRPr="00C73A3E">
        <w:rPr>
          <w:rFonts w:ascii="Calibri" w:hAnsi="Calibri" w:cs="Calibri"/>
        </w:rPr>
        <w:t>R</w:t>
      </w:r>
      <w:r w:rsidRPr="00C73A3E">
        <w:rPr>
          <w:rFonts w:ascii="Calibri" w:hAnsi="Calibri" w:cs="Calibri"/>
        </w:rPr>
        <w:t>appel</w:t>
      </w:r>
      <w:r w:rsidR="009F5A46" w:rsidRPr="00C73A3E">
        <w:rPr>
          <w:rFonts w:ascii="Calibri" w:hAnsi="Calibri" w:cs="Calibri"/>
        </w:rPr>
        <w:t xml:space="preserve">ons </w:t>
      </w:r>
      <w:r w:rsidRPr="00C73A3E">
        <w:rPr>
          <w:rFonts w:ascii="Calibri" w:hAnsi="Calibri" w:cs="Calibri"/>
        </w:rPr>
        <w:t xml:space="preserve">que le </w:t>
      </w:r>
      <w:r w:rsidR="009F5A46" w:rsidRPr="00C73A3E">
        <w:rPr>
          <w:rFonts w:ascii="Calibri" w:hAnsi="Calibri" w:cs="Calibri"/>
        </w:rPr>
        <w:t>S</w:t>
      </w:r>
      <w:r w:rsidRPr="00C73A3E">
        <w:rPr>
          <w:rFonts w:ascii="Calibri" w:hAnsi="Calibri" w:cs="Calibri"/>
        </w:rPr>
        <w:t xml:space="preserve">ecrétaire au </w:t>
      </w:r>
      <w:r w:rsidRPr="00C73A3E">
        <w:rPr>
          <w:rFonts w:ascii="Calibri" w:hAnsi="Calibri" w:cs="Calibri"/>
          <w:bCs/>
        </w:rPr>
        <w:t>Trésor a</w:t>
      </w:r>
      <w:r w:rsidRPr="00C73A3E">
        <w:rPr>
          <w:rFonts w:ascii="Calibri" w:hAnsi="Calibri" w:cs="Calibri"/>
        </w:rPr>
        <w:t xml:space="preserve"> estimé que la détention de dette américaine par les émetteurs de stablecoins pourra</w:t>
      </w:r>
      <w:r w:rsidR="009F5A46" w:rsidRPr="00C73A3E">
        <w:rPr>
          <w:rFonts w:ascii="Calibri" w:hAnsi="Calibri" w:cs="Calibri"/>
        </w:rPr>
        <w:t>it</w:t>
      </w:r>
      <w:r w:rsidRPr="00C73A3E">
        <w:rPr>
          <w:rFonts w:ascii="Calibri" w:hAnsi="Calibri" w:cs="Calibri"/>
        </w:rPr>
        <w:t xml:space="preserve"> atteindre 2</w:t>
      </w:r>
      <w:r w:rsidR="009F5A46" w:rsidRPr="00C73A3E">
        <w:rPr>
          <w:rFonts w:ascii="Calibri" w:hAnsi="Calibri" w:cs="Calibri"/>
        </w:rPr>
        <w:t xml:space="preserve"> </w:t>
      </w:r>
      <w:r w:rsidRPr="00C73A3E">
        <w:rPr>
          <w:rFonts w:ascii="Calibri" w:hAnsi="Calibri" w:cs="Calibri"/>
        </w:rPr>
        <w:t>000 milliards de dollars d'ici 2030</w:t>
      </w:r>
      <w:r w:rsidR="009F5A46" w:rsidRPr="00C73A3E">
        <w:rPr>
          <w:rFonts w:ascii="Calibri" w:hAnsi="Calibri" w:cs="Calibri"/>
        </w:rPr>
        <w:t>, soit un m</w:t>
      </w:r>
      <w:r w:rsidRPr="00C73A3E">
        <w:rPr>
          <w:rFonts w:ascii="Calibri" w:hAnsi="Calibri" w:cs="Calibri"/>
        </w:rPr>
        <w:t xml:space="preserve">ontant plus élevé que celui de la dette publique américaine détenue par le Japon, la Chine ou l'Union européenne. </w:t>
      </w:r>
      <w:r w:rsidR="009F5A46" w:rsidRPr="00C73A3E">
        <w:rPr>
          <w:rFonts w:ascii="Calibri" w:hAnsi="Calibri" w:cs="Calibri"/>
        </w:rPr>
        <w:t>Pour mémoire, aujourd’hui la capitalisation totale des st</w:t>
      </w:r>
      <w:r w:rsidRPr="00C73A3E">
        <w:rPr>
          <w:rFonts w:ascii="Calibri" w:hAnsi="Calibri" w:cs="Calibri"/>
        </w:rPr>
        <w:t>ablecoins dollar</w:t>
      </w:r>
      <w:r w:rsidR="009F5A46" w:rsidRPr="00C73A3E">
        <w:rPr>
          <w:rFonts w:ascii="Calibri" w:hAnsi="Calibri" w:cs="Calibri"/>
        </w:rPr>
        <w:t xml:space="preserve"> est de </w:t>
      </w:r>
      <w:r w:rsidRPr="00C73A3E">
        <w:rPr>
          <w:rFonts w:ascii="Calibri" w:hAnsi="Calibri" w:cs="Calibri"/>
        </w:rPr>
        <w:t xml:space="preserve">285 milliards de dollars. </w:t>
      </w:r>
    </w:p>
    <w:p w14:paraId="2825B80E" w14:textId="08139F73" w:rsidR="00B97359" w:rsidRPr="00B97359" w:rsidRDefault="009F5A46" w:rsidP="00B97359">
      <w:pPr>
        <w:jc w:val="both"/>
        <w:rPr>
          <w:rFonts w:ascii="Calibri" w:hAnsi="Calibri" w:cs="Calibri"/>
        </w:rPr>
      </w:pPr>
      <w:r>
        <w:rPr>
          <w:rFonts w:ascii="Calibri" w:hAnsi="Calibri" w:cs="Calibri"/>
        </w:rPr>
        <w:t xml:space="preserve">Pour reprendre </w:t>
      </w:r>
      <w:r w:rsidR="00B97359" w:rsidRPr="00B97359">
        <w:rPr>
          <w:rFonts w:ascii="Calibri" w:hAnsi="Calibri" w:cs="Calibri"/>
        </w:rPr>
        <w:t>les termes d</w:t>
      </w:r>
      <w:r>
        <w:rPr>
          <w:rFonts w:ascii="Calibri" w:hAnsi="Calibri" w:cs="Calibri"/>
        </w:rPr>
        <w:t>e l</w:t>
      </w:r>
      <w:r w:rsidR="00B97359" w:rsidRPr="00B97359">
        <w:rPr>
          <w:rFonts w:ascii="Calibri" w:hAnsi="Calibri" w:cs="Calibri"/>
        </w:rPr>
        <w:t xml:space="preserve">'économiste </w:t>
      </w:r>
      <w:r w:rsidRPr="00B97359">
        <w:rPr>
          <w:rFonts w:ascii="Calibri" w:hAnsi="Calibri" w:cs="Calibri"/>
        </w:rPr>
        <w:t>Éric</w:t>
      </w:r>
      <w:r w:rsidR="00B97359" w:rsidRPr="00B97359">
        <w:rPr>
          <w:rFonts w:ascii="Calibri" w:hAnsi="Calibri" w:cs="Calibri"/>
        </w:rPr>
        <w:t xml:space="preserve"> Monnet</w:t>
      </w:r>
      <w:r>
        <w:rPr>
          <w:rFonts w:ascii="Calibri" w:hAnsi="Calibri" w:cs="Calibri"/>
        </w:rPr>
        <w:t>,</w:t>
      </w:r>
      <w:r w:rsidR="00B97359" w:rsidRPr="00B97359">
        <w:rPr>
          <w:rFonts w:ascii="Calibri" w:hAnsi="Calibri" w:cs="Calibri"/>
        </w:rPr>
        <w:t xml:space="preserve"> qui a </w:t>
      </w:r>
      <w:r>
        <w:rPr>
          <w:rFonts w:ascii="Calibri" w:hAnsi="Calibri" w:cs="Calibri"/>
        </w:rPr>
        <w:t>publié sur ce sujet un c</w:t>
      </w:r>
      <w:r w:rsidR="00B97359" w:rsidRPr="00B97359">
        <w:rPr>
          <w:rFonts w:ascii="Calibri" w:hAnsi="Calibri" w:cs="Calibri"/>
        </w:rPr>
        <w:t xml:space="preserve">ertain nombre de papiers </w:t>
      </w:r>
      <w:r>
        <w:rPr>
          <w:rFonts w:ascii="Calibri" w:hAnsi="Calibri" w:cs="Calibri"/>
        </w:rPr>
        <w:t xml:space="preserve">très </w:t>
      </w:r>
      <w:r w:rsidR="00B97359" w:rsidRPr="00B97359">
        <w:rPr>
          <w:rFonts w:ascii="Calibri" w:hAnsi="Calibri" w:cs="Calibri"/>
        </w:rPr>
        <w:t xml:space="preserve">intéressants, </w:t>
      </w:r>
      <w:r w:rsidR="00C73A3E">
        <w:rPr>
          <w:rFonts w:ascii="Calibri" w:hAnsi="Calibri" w:cs="Calibri"/>
        </w:rPr>
        <w:t xml:space="preserve">je dirai que </w:t>
      </w:r>
      <w:r w:rsidR="00B97359" w:rsidRPr="00B97359">
        <w:rPr>
          <w:rFonts w:ascii="Calibri" w:hAnsi="Calibri" w:cs="Calibri"/>
        </w:rPr>
        <w:t xml:space="preserve">les Etats-Unis poursuivent un </w:t>
      </w:r>
      <w:r>
        <w:rPr>
          <w:rFonts w:ascii="Calibri" w:hAnsi="Calibri" w:cs="Calibri"/>
        </w:rPr>
        <w:t>« </w:t>
      </w:r>
      <w:r w:rsidR="00B97359" w:rsidRPr="00B97359">
        <w:rPr>
          <w:rFonts w:ascii="Calibri" w:hAnsi="Calibri" w:cs="Calibri"/>
        </w:rPr>
        <w:t>crypto-mercantilisme</w:t>
      </w:r>
      <w:r>
        <w:rPr>
          <w:rFonts w:ascii="Calibri" w:hAnsi="Calibri" w:cs="Calibri"/>
        </w:rPr>
        <w:t xml:space="preserve"> », </w:t>
      </w:r>
      <w:r w:rsidR="00B97359" w:rsidRPr="00B97359">
        <w:rPr>
          <w:rFonts w:ascii="Calibri" w:hAnsi="Calibri" w:cs="Calibri"/>
        </w:rPr>
        <w:t xml:space="preserve"> avec la volonté de </w:t>
      </w:r>
      <w:r w:rsidR="00C73A3E">
        <w:rPr>
          <w:rFonts w:ascii="Calibri" w:hAnsi="Calibri" w:cs="Calibri"/>
        </w:rPr>
        <w:t>« </w:t>
      </w:r>
      <w:r w:rsidR="00B97359" w:rsidRPr="00B97359">
        <w:rPr>
          <w:rFonts w:ascii="Calibri" w:hAnsi="Calibri" w:cs="Calibri"/>
        </w:rPr>
        <w:t>dollariser</w:t>
      </w:r>
      <w:r w:rsidR="00C73A3E">
        <w:rPr>
          <w:rFonts w:ascii="Calibri" w:hAnsi="Calibri" w:cs="Calibri"/>
        </w:rPr>
        <w:t> »</w:t>
      </w:r>
      <w:r w:rsidR="00B97359" w:rsidRPr="00B97359">
        <w:rPr>
          <w:rFonts w:ascii="Calibri" w:hAnsi="Calibri" w:cs="Calibri"/>
        </w:rPr>
        <w:t xml:space="preserve"> </w:t>
      </w:r>
      <w:r>
        <w:rPr>
          <w:rFonts w:ascii="Calibri" w:hAnsi="Calibri" w:cs="Calibri"/>
        </w:rPr>
        <w:t xml:space="preserve">les </w:t>
      </w:r>
      <w:r w:rsidR="00B97359" w:rsidRPr="00B97359">
        <w:rPr>
          <w:rFonts w:ascii="Calibri" w:hAnsi="Calibri" w:cs="Calibri"/>
        </w:rPr>
        <w:t xml:space="preserve">pays où la confiance dans la monnaie locale ou dans la banque centrale est chancelante, </w:t>
      </w:r>
      <w:r>
        <w:rPr>
          <w:rFonts w:ascii="Calibri" w:hAnsi="Calibri" w:cs="Calibri"/>
        </w:rPr>
        <w:t xml:space="preserve">ou </w:t>
      </w:r>
      <w:r w:rsidR="00B97359" w:rsidRPr="00B97359">
        <w:rPr>
          <w:rFonts w:ascii="Calibri" w:hAnsi="Calibri" w:cs="Calibri"/>
        </w:rPr>
        <w:t>dont le système bancaire peut être défaillant</w:t>
      </w:r>
      <w:r w:rsidR="00C73A3E">
        <w:rPr>
          <w:rFonts w:ascii="Calibri" w:hAnsi="Calibri" w:cs="Calibri"/>
        </w:rPr>
        <w:t>.</w:t>
      </w:r>
      <w:r w:rsidR="00B97359" w:rsidRPr="00B97359">
        <w:rPr>
          <w:rFonts w:ascii="Calibri" w:hAnsi="Calibri" w:cs="Calibri"/>
        </w:rPr>
        <w:t xml:space="preserve"> </w:t>
      </w:r>
    </w:p>
    <w:p w14:paraId="118B17B0" w14:textId="6DD88FBC" w:rsidR="00B97359" w:rsidRPr="00B97359" w:rsidRDefault="00B97359" w:rsidP="00B97359">
      <w:pPr>
        <w:jc w:val="both"/>
        <w:rPr>
          <w:rFonts w:ascii="Calibri" w:hAnsi="Calibri" w:cs="Calibri"/>
        </w:rPr>
      </w:pPr>
      <w:r w:rsidRPr="00B97359">
        <w:rPr>
          <w:rFonts w:ascii="Calibri" w:hAnsi="Calibri" w:cs="Calibri"/>
        </w:rPr>
        <w:t xml:space="preserve">Dans des régions où la population n'a pas de compte bancaire, mais dont la population jeune a accès à des smartphones, utilise des applications pour payer, pour acheter, l'utilisation des stablecoins </w:t>
      </w:r>
      <w:r w:rsidR="00C73A3E" w:rsidRPr="00B97359">
        <w:rPr>
          <w:rFonts w:ascii="Calibri" w:hAnsi="Calibri" w:cs="Calibri"/>
        </w:rPr>
        <w:t>dollar</w:t>
      </w:r>
      <w:r w:rsidR="00C73A3E">
        <w:rPr>
          <w:rFonts w:ascii="Calibri" w:hAnsi="Calibri" w:cs="Calibri"/>
        </w:rPr>
        <w:t xml:space="preserve"> </w:t>
      </w:r>
      <w:r w:rsidR="00C73A3E" w:rsidRPr="00B97359">
        <w:rPr>
          <w:rFonts w:ascii="Calibri" w:hAnsi="Calibri" w:cs="Calibri"/>
        </w:rPr>
        <w:t>est</w:t>
      </w:r>
      <w:r w:rsidRPr="00B97359">
        <w:rPr>
          <w:rFonts w:ascii="Calibri" w:hAnsi="Calibri" w:cs="Calibri"/>
        </w:rPr>
        <w:t xml:space="preserve"> favorisée. </w:t>
      </w:r>
      <w:r w:rsidR="00C73A3E">
        <w:rPr>
          <w:rFonts w:ascii="Calibri" w:hAnsi="Calibri" w:cs="Calibri"/>
        </w:rPr>
        <w:t xml:space="preserve">Elle </w:t>
      </w:r>
      <w:r w:rsidRPr="00B97359">
        <w:rPr>
          <w:rFonts w:ascii="Calibri" w:hAnsi="Calibri" w:cs="Calibri"/>
        </w:rPr>
        <w:t xml:space="preserve">permet une pénétration du dollar dans le cœur de l'économie que la simple dollarisation traditionnelle ne permettait pas d'avoir. </w:t>
      </w:r>
      <w:r w:rsidR="00C73A3E">
        <w:rPr>
          <w:rFonts w:ascii="Calibri" w:hAnsi="Calibri" w:cs="Calibri"/>
        </w:rPr>
        <w:t>Il y a d</w:t>
      </w:r>
      <w:r w:rsidRPr="00B97359">
        <w:rPr>
          <w:rFonts w:ascii="Calibri" w:hAnsi="Calibri" w:cs="Calibri"/>
        </w:rPr>
        <w:t>onc pour ces pays</w:t>
      </w:r>
      <w:r w:rsidR="00C73A3E">
        <w:rPr>
          <w:rFonts w:ascii="Calibri" w:hAnsi="Calibri" w:cs="Calibri"/>
        </w:rPr>
        <w:t xml:space="preserve"> un risque, q</w:t>
      </w:r>
      <w:r w:rsidRPr="00B97359">
        <w:rPr>
          <w:rFonts w:ascii="Calibri" w:hAnsi="Calibri" w:cs="Calibri"/>
        </w:rPr>
        <w:t xml:space="preserve">ui est souligné </w:t>
      </w:r>
      <w:r w:rsidR="00C73A3E">
        <w:rPr>
          <w:rFonts w:ascii="Calibri" w:hAnsi="Calibri" w:cs="Calibri"/>
        </w:rPr>
        <w:t xml:space="preserve">notamment par le FMI, de </w:t>
      </w:r>
      <w:r w:rsidRPr="00B97359">
        <w:rPr>
          <w:rFonts w:ascii="Calibri" w:hAnsi="Calibri" w:cs="Calibri"/>
        </w:rPr>
        <w:t xml:space="preserve">moindre maîtrise de leur politique monétaire et de perte de souveraineté. </w:t>
      </w:r>
    </w:p>
    <w:p w14:paraId="27290691" w14:textId="77777777" w:rsidR="00C73A3E" w:rsidRPr="00C73A3E" w:rsidRDefault="00C73A3E" w:rsidP="00B97359">
      <w:pPr>
        <w:jc w:val="both"/>
        <w:rPr>
          <w:rFonts w:ascii="Calibri" w:hAnsi="Calibri" w:cs="Calibri"/>
          <w:b/>
          <w:bCs/>
          <w:sz w:val="28"/>
          <w:szCs w:val="28"/>
        </w:rPr>
      </w:pPr>
      <w:r w:rsidRPr="00C73A3E">
        <w:rPr>
          <w:rFonts w:ascii="Calibri" w:hAnsi="Calibri" w:cs="Calibri"/>
          <w:b/>
          <w:bCs/>
          <w:sz w:val="28"/>
          <w:szCs w:val="28"/>
        </w:rPr>
        <w:t>Les enjeux pour l’Europe</w:t>
      </w:r>
    </w:p>
    <w:p w14:paraId="201877DB" w14:textId="397C6B5A" w:rsidR="00B97359" w:rsidRPr="00B97359" w:rsidRDefault="00C73A3E" w:rsidP="00B97359">
      <w:pPr>
        <w:jc w:val="both"/>
        <w:rPr>
          <w:rFonts w:ascii="Calibri" w:hAnsi="Calibri" w:cs="Calibri"/>
        </w:rPr>
      </w:pPr>
      <w:r>
        <w:rPr>
          <w:rFonts w:ascii="Calibri" w:hAnsi="Calibri" w:cs="Calibri"/>
        </w:rPr>
        <w:t>P</w:t>
      </w:r>
      <w:r w:rsidR="00B97359" w:rsidRPr="00B97359">
        <w:rPr>
          <w:rFonts w:ascii="Calibri" w:hAnsi="Calibri" w:cs="Calibri"/>
        </w:rPr>
        <w:t>our nous,</w:t>
      </w:r>
      <w:r>
        <w:rPr>
          <w:rFonts w:ascii="Calibri" w:hAnsi="Calibri" w:cs="Calibri"/>
        </w:rPr>
        <w:t xml:space="preserve"> </w:t>
      </w:r>
      <w:r w:rsidR="00B97359" w:rsidRPr="00B97359">
        <w:rPr>
          <w:rFonts w:ascii="Calibri" w:hAnsi="Calibri" w:cs="Calibri"/>
        </w:rPr>
        <w:t xml:space="preserve">Européens, </w:t>
      </w:r>
      <w:r w:rsidRPr="00B97359">
        <w:rPr>
          <w:rFonts w:ascii="Calibri" w:hAnsi="Calibri" w:cs="Calibri"/>
        </w:rPr>
        <w:t>l’enjeu est</w:t>
      </w:r>
      <w:r w:rsidR="00B97359" w:rsidRPr="00B97359">
        <w:rPr>
          <w:rFonts w:ascii="Calibri" w:hAnsi="Calibri" w:cs="Calibri"/>
        </w:rPr>
        <w:t xml:space="preserve"> de réfléchir</w:t>
      </w:r>
      <w:r>
        <w:rPr>
          <w:rFonts w:ascii="Calibri" w:hAnsi="Calibri" w:cs="Calibri"/>
        </w:rPr>
        <w:t>,</w:t>
      </w:r>
      <w:r w:rsidR="00B97359" w:rsidRPr="00B97359">
        <w:rPr>
          <w:rFonts w:ascii="Calibri" w:hAnsi="Calibri" w:cs="Calibri"/>
        </w:rPr>
        <w:t xml:space="preserve"> urge</w:t>
      </w:r>
      <w:r>
        <w:rPr>
          <w:rFonts w:ascii="Calibri" w:hAnsi="Calibri" w:cs="Calibri"/>
        </w:rPr>
        <w:t>m</w:t>
      </w:r>
      <w:r w:rsidR="00B97359" w:rsidRPr="00B97359">
        <w:rPr>
          <w:rFonts w:ascii="Calibri" w:hAnsi="Calibri" w:cs="Calibri"/>
        </w:rPr>
        <w:t>ment mais sereinement</w:t>
      </w:r>
      <w:r>
        <w:rPr>
          <w:rFonts w:ascii="Calibri" w:hAnsi="Calibri" w:cs="Calibri"/>
        </w:rPr>
        <w:t>,</w:t>
      </w:r>
      <w:r w:rsidR="00B97359" w:rsidRPr="00B97359">
        <w:rPr>
          <w:rFonts w:ascii="Calibri" w:hAnsi="Calibri" w:cs="Calibri"/>
        </w:rPr>
        <w:t xml:space="preserve"> aux moyens de favoriser l'émission de stablecoins euro</w:t>
      </w:r>
      <w:r>
        <w:rPr>
          <w:rFonts w:ascii="Calibri" w:hAnsi="Calibri" w:cs="Calibri"/>
        </w:rPr>
        <w:t>.</w:t>
      </w:r>
      <w:r w:rsidR="00B97359" w:rsidRPr="00B97359">
        <w:rPr>
          <w:rFonts w:ascii="Calibri" w:hAnsi="Calibri" w:cs="Calibri"/>
        </w:rPr>
        <w:t xml:space="preserve"> </w:t>
      </w:r>
    </w:p>
    <w:p w14:paraId="15ECDA58" w14:textId="77777777" w:rsidR="004C51B3" w:rsidRDefault="00C73A3E" w:rsidP="00B97359">
      <w:pPr>
        <w:jc w:val="both"/>
        <w:rPr>
          <w:rFonts w:ascii="Calibri" w:hAnsi="Calibri" w:cs="Calibri"/>
        </w:rPr>
      </w:pPr>
      <w:r>
        <w:rPr>
          <w:rFonts w:ascii="Calibri" w:hAnsi="Calibri" w:cs="Calibri"/>
        </w:rPr>
        <w:t>La situation de l’</w:t>
      </w:r>
      <w:r w:rsidR="00B97359" w:rsidRPr="00B97359">
        <w:rPr>
          <w:rFonts w:ascii="Calibri" w:hAnsi="Calibri" w:cs="Calibri"/>
        </w:rPr>
        <w:t xml:space="preserve">Europe </w:t>
      </w:r>
      <w:r>
        <w:rPr>
          <w:rFonts w:ascii="Calibri" w:hAnsi="Calibri" w:cs="Calibri"/>
        </w:rPr>
        <w:t xml:space="preserve">est différente de celle </w:t>
      </w:r>
      <w:r w:rsidR="00B97359" w:rsidRPr="00B97359">
        <w:rPr>
          <w:rFonts w:ascii="Calibri" w:hAnsi="Calibri" w:cs="Calibri"/>
        </w:rPr>
        <w:t>d'autres pays</w:t>
      </w:r>
      <w:r>
        <w:rPr>
          <w:rFonts w:ascii="Calibri" w:hAnsi="Calibri" w:cs="Calibri"/>
        </w:rPr>
        <w:t>,</w:t>
      </w:r>
      <w:r w:rsidR="00B97359" w:rsidRPr="00B97359">
        <w:rPr>
          <w:rFonts w:ascii="Calibri" w:hAnsi="Calibri" w:cs="Calibri"/>
        </w:rPr>
        <w:t xml:space="preserve"> pour plusieurs raisons. </w:t>
      </w:r>
    </w:p>
    <w:p w14:paraId="4C459E53" w14:textId="15B6129C" w:rsidR="00B97359" w:rsidRPr="004C51B3" w:rsidRDefault="004C51B3" w:rsidP="004C51B3">
      <w:pPr>
        <w:pStyle w:val="Paragraphedeliste"/>
        <w:numPr>
          <w:ilvl w:val="0"/>
          <w:numId w:val="3"/>
        </w:numPr>
        <w:jc w:val="both"/>
        <w:rPr>
          <w:rFonts w:ascii="Calibri" w:hAnsi="Calibri" w:cs="Calibri"/>
        </w:rPr>
      </w:pPr>
      <w:r w:rsidRPr="004C51B3">
        <w:rPr>
          <w:rFonts w:ascii="Calibri" w:hAnsi="Calibri" w:cs="Calibri"/>
        </w:rPr>
        <w:t xml:space="preserve">Nous avons </w:t>
      </w:r>
      <w:r w:rsidR="00B97359" w:rsidRPr="004C51B3">
        <w:rPr>
          <w:rFonts w:ascii="Calibri" w:hAnsi="Calibri" w:cs="Calibri"/>
        </w:rPr>
        <w:t>un marché des paiements très compétitif et diversifié</w:t>
      </w:r>
      <w:r w:rsidRPr="004C51B3">
        <w:rPr>
          <w:rFonts w:ascii="Calibri" w:hAnsi="Calibri" w:cs="Calibri"/>
        </w:rPr>
        <w:t>, avec u</w:t>
      </w:r>
      <w:r w:rsidR="00B97359" w:rsidRPr="004C51B3">
        <w:rPr>
          <w:rFonts w:ascii="Calibri" w:hAnsi="Calibri" w:cs="Calibri"/>
        </w:rPr>
        <w:t>ne multitude de choix pour les consommateurs et les entreprises</w:t>
      </w:r>
      <w:r w:rsidRPr="004C51B3">
        <w:rPr>
          <w:rFonts w:ascii="Calibri" w:hAnsi="Calibri" w:cs="Calibri"/>
        </w:rPr>
        <w:t xml:space="preserve"> ; </w:t>
      </w:r>
      <w:r w:rsidR="00B97359" w:rsidRPr="004C51B3">
        <w:rPr>
          <w:rFonts w:ascii="Calibri" w:hAnsi="Calibri" w:cs="Calibri"/>
        </w:rPr>
        <w:t>cartes, virements</w:t>
      </w:r>
      <w:r w:rsidRPr="004C51B3">
        <w:rPr>
          <w:rFonts w:ascii="Calibri" w:hAnsi="Calibri" w:cs="Calibri"/>
        </w:rPr>
        <w:t xml:space="preserve">, </w:t>
      </w:r>
      <w:r w:rsidR="00B97359" w:rsidRPr="004C51B3">
        <w:rPr>
          <w:rFonts w:ascii="Calibri" w:hAnsi="Calibri" w:cs="Calibri"/>
        </w:rPr>
        <w:t>prélèvements</w:t>
      </w:r>
      <w:r w:rsidRPr="004C51B3">
        <w:rPr>
          <w:rFonts w:ascii="Calibri" w:hAnsi="Calibri" w:cs="Calibri"/>
        </w:rPr>
        <w:t>, v</w:t>
      </w:r>
      <w:r w:rsidR="00B97359" w:rsidRPr="004C51B3">
        <w:rPr>
          <w:rFonts w:ascii="Calibri" w:hAnsi="Calibri" w:cs="Calibri"/>
        </w:rPr>
        <w:t>irement instantané</w:t>
      </w:r>
      <w:r w:rsidRPr="004C51B3">
        <w:rPr>
          <w:rFonts w:ascii="Calibri" w:hAnsi="Calibri" w:cs="Calibri"/>
        </w:rPr>
        <w:t xml:space="preserve">s, </w:t>
      </w:r>
      <w:r w:rsidR="00B97359" w:rsidRPr="004C51B3">
        <w:rPr>
          <w:rFonts w:ascii="Calibri" w:hAnsi="Calibri" w:cs="Calibri"/>
        </w:rPr>
        <w:t>intégration des wallets et</w:t>
      </w:r>
      <w:r w:rsidRPr="004C51B3">
        <w:rPr>
          <w:rFonts w:ascii="Calibri" w:hAnsi="Calibri" w:cs="Calibri"/>
        </w:rPr>
        <w:t xml:space="preserve"> bientôt </w:t>
      </w:r>
      <w:r w:rsidR="00B97359" w:rsidRPr="004C51B3">
        <w:rPr>
          <w:rFonts w:ascii="Calibri" w:hAnsi="Calibri" w:cs="Calibri"/>
        </w:rPr>
        <w:t>le paiement argentique</w:t>
      </w:r>
      <w:r w:rsidRPr="004C51B3">
        <w:rPr>
          <w:rFonts w:ascii="Calibri" w:hAnsi="Calibri" w:cs="Calibri"/>
        </w:rPr>
        <w:t>, i</w:t>
      </w:r>
      <w:r w:rsidR="00B97359" w:rsidRPr="004C51B3">
        <w:rPr>
          <w:rFonts w:ascii="Calibri" w:hAnsi="Calibri" w:cs="Calibri"/>
        </w:rPr>
        <w:t>nnovation important</w:t>
      </w:r>
      <w:r w:rsidRPr="004C51B3">
        <w:rPr>
          <w:rFonts w:ascii="Calibri" w:hAnsi="Calibri" w:cs="Calibri"/>
        </w:rPr>
        <w:t>e</w:t>
      </w:r>
      <w:r w:rsidR="00B97359" w:rsidRPr="004C51B3">
        <w:rPr>
          <w:rFonts w:ascii="Calibri" w:hAnsi="Calibri" w:cs="Calibri"/>
        </w:rPr>
        <w:t xml:space="preserve"> sur l</w:t>
      </w:r>
      <w:r w:rsidRPr="004C51B3">
        <w:rPr>
          <w:rFonts w:ascii="Calibri" w:hAnsi="Calibri" w:cs="Calibri"/>
        </w:rPr>
        <w:t xml:space="preserve">aquelle </w:t>
      </w:r>
      <w:r w:rsidR="00B97359" w:rsidRPr="004C51B3">
        <w:rPr>
          <w:rFonts w:ascii="Calibri" w:hAnsi="Calibri" w:cs="Calibri"/>
        </w:rPr>
        <w:t xml:space="preserve">les stablecoins vont être amenés à jouer un rôle. </w:t>
      </w:r>
    </w:p>
    <w:p w14:paraId="26DC7B0C" w14:textId="77777777" w:rsidR="004C51B3" w:rsidRPr="004C51B3" w:rsidRDefault="004C51B3" w:rsidP="004C51B3">
      <w:pPr>
        <w:pStyle w:val="Paragraphedeliste"/>
        <w:numPr>
          <w:ilvl w:val="0"/>
          <w:numId w:val="3"/>
        </w:numPr>
        <w:jc w:val="both"/>
        <w:rPr>
          <w:rFonts w:ascii="Calibri" w:hAnsi="Calibri" w:cs="Calibri"/>
        </w:rPr>
      </w:pPr>
      <w:r w:rsidRPr="004C51B3">
        <w:rPr>
          <w:rFonts w:ascii="Calibri" w:hAnsi="Calibri" w:cs="Calibri"/>
        </w:rPr>
        <w:t xml:space="preserve">Nous avons </w:t>
      </w:r>
      <w:r w:rsidR="00B97359" w:rsidRPr="004C51B3">
        <w:rPr>
          <w:rFonts w:ascii="Calibri" w:hAnsi="Calibri" w:cs="Calibri"/>
        </w:rPr>
        <w:t>une population très fortement bancarisée</w:t>
      </w:r>
    </w:p>
    <w:p w14:paraId="25D7AD39" w14:textId="7047AD43" w:rsidR="00B97359" w:rsidRPr="004C51B3" w:rsidRDefault="004C51B3" w:rsidP="004C51B3">
      <w:pPr>
        <w:pStyle w:val="Paragraphedeliste"/>
        <w:numPr>
          <w:ilvl w:val="0"/>
          <w:numId w:val="3"/>
        </w:numPr>
        <w:jc w:val="both"/>
        <w:rPr>
          <w:rFonts w:ascii="Calibri" w:hAnsi="Calibri" w:cs="Calibri"/>
        </w:rPr>
      </w:pPr>
      <w:r w:rsidRPr="004C51B3">
        <w:rPr>
          <w:rFonts w:ascii="Calibri" w:hAnsi="Calibri" w:cs="Calibri"/>
        </w:rPr>
        <w:t xml:space="preserve">Nous avons </w:t>
      </w:r>
      <w:r w:rsidR="00B97359" w:rsidRPr="004C51B3">
        <w:rPr>
          <w:rFonts w:ascii="Calibri" w:hAnsi="Calibri" w:cs="Calibri"/>
        </w:rPr>
        <w:t xml:space="preserve">une devise stable et une inflation maîtrisée. </w:t>
      </w:r>
    </w:p>
    <w:p w14:paraId="1D70F35A" w14:textId="56BAF377" w:rsidR="00B97359" w:rsidRPr="00B97359" w:rsidRDefault="004C51B3" w:rsidP="00B97359">
      <w:pPr>
        <w:jc w:val="both"/>
        <w:rPr>
          <w:rFonts w:ascii="Calibri" w:hAnsi="Calibri" w:cs="Calibri"/>
        </w:rPr>
      </w:pPr>
      <w:r>
        <w:rPr>
          <w:rFonts w:ascii="Calibri" w:hAnsi="Calibri" w:cs="Calibri"/>
        </w:rPr>
        <w:t xml:space="preserve">Il n’y a donc </w:t>
      </w:r>
      <w:r w:rsidR="00B97359" w:rsidRPr="00B97359">
        <w:rPr>
          <w:rFonts w:ascii="Calibri" w:hAnsi="Calibri" w:cs="Calibri"/>
        </w:rPr>
        <w:t xml:space="preserve">pas d'incitation forte à utiliser les stablecoins dollar au sein du marché unique, en dehors du marché des </w:t>
      </w:r>
      <w:r w:rsidR="00B97359" w:rsidRPr="004C51B3">
        <w:rPr>
          <w:rFonts w:ascii="Calibri" w:hAnsi="Calibri" w:cs="Calibri"/>
          <w:bCs/>
        </w:rPr>
        <w:t>crypto</w:t>
      </w:r>
      <w:r w:rsidR="00B97359" w:rsidRPr="00B97359">
        <w:rPr>
          <w:rFonts w:ascii="Calibri" w:hAnsi="Calibri" w:cs="Calibri"/>
        </w:rPr>
        <w:t>actifs qui est nativement</w:t>
      </w:r>
      <w:r>
        <w:rPr>
          <w:rFonts w:ascii="Calibri" w:hAnsi="Calibri" w:cs="Calibri"/>
        </w:rPr>
        <w:t xml:space="preserve"> </w:t>
      </w:r>
      <w:r w:rsidRPr="00B97359">
        <w:rPr>
          <w:rFonts w:ascii="Calibri" w:hAnsi="Calibri" w:cs="Calibri"/>
        </w:rPr>
        <w:t>libellé</w:t>
      </w:r>
      <w:r w:rsidR="00B97359" w:rsidRPr="00B97359">
        <w:rPr>
          <w:rFonts w:ascii="Calibri" w:hAnsi="Calibri" w:cs="Calibri"/>
        </w:rPr>
        <w:t xml:space="preserve"> en dollars. Mais les évolutions de marché, les cas d'usage et les opportunités qu</w:t>
      </w:r>
      <w:r>
        <w:rPr>
          <w:rFonts w:ascii="Calibri" w:hAnsi="Calibri" w:cs="Calibri"/>
        </w:rPr>
        <w:t>e l</w:t>
      </w:r>
      <w:r w:rsidR="00B97359" w:rsidRPr="00B97359">
        <w:rPr>
          <w:rFonts w:ascii="Calibri" w:hAnsi="Calibri" w:cs="Calibri"/>
        </w:rPr>
        <w:t xml:space="preserve">'on voit en matière de stablecoins nous laissent penser que l'Europe </w:t>
      </w:r>
      <w:r>
        <w:rPr>
          <w:rFonts w:ascii="Calibri" w:hAnsi="Calibri" w:cs="Calibri"/>
        </w:rPr>
        <w:t xml:space="preserve">doit avoir </w:t>
      </w:r>
      <w:r w:rsidR="00B97359" w:rsidRPr="00B97359">
        <w:rPr>
          <w:rFonts w:ascii="Calibri" w:hAnsi="Calibri" w:cs="Calibri"/>
        </w:rPr>
        <w:t xml:space="preserve">une vision plus offensive en la matière. </w:t>
      </w:r>
    </w:p>
    <w:p w14:paraId="7124BF9D" w14:textId="7B4D8EC0" w:rsidR="00B97359" w:rsidRPr="00B97359" w:rsidRDefault="00B97359" w:rsidP="00B97359">
      <w:pPr>
        <w:jc w:val="both"/>
        <w:rPr>
          <w:rFonts w:ascii="Calibri" w:hAnsi="Calibri" w:cs="Calibri"/>
        </w:rPr>
      </w:pPr>
      <w:r w:rsidRPr="00B97359">
        <w:rPr>
          <w:rFonts w:ascii="Calibri" w:hAnsi="Calibri" w:cs="Calibri"/>
        </w:rPr>
        <w:t>Depuis le règlement MICA, l'enjeu</w:t>
      </w:r>
      <w:r w:rsidR="004C51B3">
        <w:rPr>
          <w:rFonts w:ascii="Calibri" w:hAnsi="Calibri" w:cs="Calibri"/>
        </w:rPr>
        <w:t xml:space="preserve"> </w:t>
      </w:r>
      <w:r w:rsidRPr="00B97359">
        <w:rPr>
          <w:rFonts w:ascii="Calibri" w:hAnsi="Calibri" w:cs="Calibri"/>
        </w:rPr>
        <w:t>était surtout de recouvrer des leviers de supervision</w:t>
      </w:r>
      <w:r w:rsidR="004C51B3">
        <w:rPr>
          <w:rFonts w:ascii="Calibri" w:hAnsi="Calibri" w:cs="Calibri"/>
        </w:rPr>
        <w:t xml:space="preserve"> et </w:t>
      </w:r>
      <w:r w:rsidRPr="00B97359">
        <w:rPr>
          <w:rFonts w:ascii="Calibri" w:hAnsi="Calibri" w:cs="Calibri"/>
        </w:rPr>
        <w:t>de prévenir les risques, ce qui est évidemment fondamental</w:t>
      </w:r>
      <w:r w:rsidR="004C51B3">
        <w:rPr>
          <w:rFonts w:ascii="Calibri" w:hAnsi="Calibri" w:cs="Calibri"/>
        </w:rPr>
        <w:t>. L</w:t>
      </w:r>
      <w:r w:rsidRPr="00B97359">
        <w:rPr>
          <w:rFonts w:ascii="Calibri" w:hAnsi="Calibri" w:cs="Calibri"/>
        </w:rPr>
        <w:t xml:space="preserve">e sujet n'est </w:t>
      </w:r>
      <w:r w:rsidR="004C51B3">
        <w:rPr>
          <w:rFonts w:ascii="Calibri" w:hAnsi="Calibri" w:cs="Calibri"/>
        </w:rPr>
        <w:t xml:space="preserve">d’ailleurs </w:t>
      </w:r>
      <w:r w:rsidRPr="00B97359">
        <w:rPr>
          <w:rFonts w:ascii="Calibri" w:hAnsi="Calibri" w:cs="Calibri"/>
        </w:rPr>
        <w:t>pas éteint puisqu'on parle beaucoup de multi</w:t>
      </w:r>
      <w:r w:rsidR="004C51B3">
        <w:rPr>
          <w:rFonts w:ascii="Calibri" w:hAnsi="Calibri" w:cs="Calibri"/>
        </w:rPr>
        <w:t>-é</w:t>
      </w:r>
      <w:r w:rsidRPr="00B97359">
        <w:rPr>
          <w:rFonts w:ascii="Calibri" w:hAnsi="Calibri" w:cs="Calibri"/>
        </w:rPr>
        <w:t>missions de stablecoins</w:t>
      </w:r>
      <w:r w:rsidR="004C51B3">
        <w:rPr>
          <w:rFonts w:ascii="Calibri" w:hAnsi="Calibri" w:cs="Calibri"/>
        </w:rPr>
        <w:t>, c’est-à-dire un</w:t>
      </w:r>
      <w:r w:rsidRPr="00B97359">
        <w:rPr>
          <w:rFonts w:ascii="Calibri" w:hAnsi="Calibri" w:cs="Calibri"/>
        </w:rPr>
        <w:t xml:space="preserve"> stabl</w:t>
      </w:r>
      <w:r w:rsidR="004C51B3">
        <w:rPr>
          <w:rFonts w:ascii="Calibri" w:hAnsi="Calibri" w:cs="Calibri"/>
        </w:rPr>
        <w:t>e</w:t>
      </w:r>
      <w:r w:rsidRPr="00B97359">
        <w:rPr>
          <w:rFonts w:ascii="Calibri" w:hAnsi="Calibri" w:cs="Calibri"/>
        </w:rPr>
        <w:t xml:space="preserve">coin émis depuis plusieurs juridictions avec une fongibilité totale entre ces stablecoins. </w:t>
      </w:r>
      <w:r w:rsidR="004C51B3">
        <w:rPr>
          <w:rFonts w:ascii="Calibri" w:hAnsi="Calibri" w:cs="Calibri"/>
        </w:rPr>
        <w:t xml:space="preserve">Je vous renvoie à ce propos </w:t>
      </w:r>
      <w:r w:rsidR="00B23829">
        <w:rPr>
          <w:rFonts w:ascii="Calibri" w:hAnsi="Calibri" w:cs="Calibri"/>
        </w:rPr>
        <w:t xml:space="preserve">aux </w:t>
      </w:r>
      <w:r w:rsidRPr="00B97359">
        <w:rPr>
          <w:rFonts w:ascii="Calibri" w:hAnsi="Calibri" w:cs="Calibri"/>
        </w:rPr>
        <w:t xml:space="preserve">recommandations du Conseil européen du risque systémique publiées en septembre dernier. </w:t>
      </w:r>
    </w:p>
    <w:p w14:paraId="29D7D256" w14:textId="37D1A383" w:rsidR="00B97359" w:rsidRPr="00B97359" w:rsidRDefault="00B97359" w:rsidP="00B97359">
      <w:pPr>
        <w:jc w:val="both"/>
        <w:rPr>
          <w:rFonts w:ascii="Calibri" w:hAnsi="Calibri" w:cs="Calibri"/>
        </w:rPr>
      </w:pPr>
      <w:r w:rsidRPr="00B97359">
        <w:rPr>
          <w:rFonts w:ascii="Calibri" w:hAnsi="Calibri" w:cs="Calibri"/>
        </w:rPr>
        <w:t xml:space="preserve">Mais au-delà de l'aspect stabilité financière, face à l'essor des stablecoins dollars et à l'enjeu de transformation radicale de la tokenisation de la finance, la France et l'Union européenne ont activé des réflexions intenses pour développer les stablecoins en euros. </w:t>
      </w:r>
    </w:p>
    <w:p w14:paraId="230F8CA6" w14:textId="2E1A3423" w:rsidR="00B97359" w:rsidRPr="00BD11BE" w:rsidRDefault="00B97359" w:rsidP="00B97359">
      <w:pPr>
        <w:jc w:val="both"/>
        <w:rPr>
          <w:rFonts w:ascii="Calibri" w:hAnsi="Calibri" w:cs="Calibri"/>
        </w:rPr>
      </w:pPr>
      <w:r w:rsidRPr="00BD11BE">
        <w:rPr>
          <w:rFonts w:ascii="Calibri" w:hAnsi="Calibri" w:cs="Calibri"/>
        </w:rPr>
        <w:t xml:space="preserve">On observe des cas d'usage qui se développent dans le secteur bancaire pour </w:t>
      </w:r>
      <w:r w:rsidR="00BD11BE">
        <w:rPr>
          <w:rFonts w:ascii="Calibri" w:hAnsi="Calibri" w:cs="Calibri"/>
        </w:rPr>
        <w:t xml:space="preserve">les </w:t>
      </w:r>
      <w:r w:rsidRPr="00BD11BE">
        <w:rPr>
          <w:rFonts w:ascii="Calibri" w:hAnsi="Calibri" w:cs="Calibri"/>
        </w:rPr>
        <w:t>paiement</w:t>
      </w:r>
      <w:r w:rsidR="00BD11BE">
        <w:rPr>
          <w:rFonts w:ascii="Calibri" w:hAnsi="Calibri" w:cs="Calibri"/>
        </w:rPr>
        <w:t>s</w:t>
      </w:r>
      <w:r w:rsidRPr="00BD11BE">
        <w:rPr>
          <w:rFonts w:ascii="Calibri" w:hAnsi="Calibri" w:cs="Calibri"/>
        </w:rPr>
        <w:t xml:space="preserve"> </w:t>
      </w:r>
      <w:r w:rsidR="00BD11BE">
        <w:rPr>
          <w:rFonts w:ascii="Calibri" w:hAnsi="Calibri" w:cs="Calibri"/>
        </w:rPr>
        <w:t>« </w:t>
      </w:r>
      <w:r w:rsidRPr="00BD11BE">
        <w:rPr>
          <w:rFonts w:ascii="Calibri" w:hAnsi="Calibri" w:cs="Calibri"/>
        </w:rPr>
        <w:t>on-chain</w:t>
      </w:r>
      <w:r w:rsidR="00BD11BE">
        <w:rPr>
          <w:rFonts w:ascii="Calibri" w:hAnsi="Calibri" w:cs="Calibri"/>
        </w:rPr>
        <w:t> »</w:t>
      </w:r>
      <w:r w:rsidRPr="00BD11BE">
        <w:rPr>
          <w:rFonts w:ascii="Calibri" w:hAnsi="Calibri" w:cs="Calibri"/>
        </w:rPr>
        <w:t xml:space="preserve">. </w:t>
      </w:r>
      <w:r w:rsidR="00BD11BE" w:rsidRPr="00BD11BE">
        <w:rPr>
          <w:rFonts w:ascii="Calibri" w:hAnsi="Calibri" w:cs="Calibri"/>
        </w:rPr>
        <w:t>Voir par exemple ce</w:t>
      </w:r>
      <w:r w:rsidRPr="00BD11BE">
        <w:rPr>
          <w:rFonts w:ascii="Calibri" w:hAnsi="Calibri" w:cs="Calibri"/>
        </w:rPr>
        <w:t xml:space="preserve"> que font JP Morgan, HSBC, Citi pour </w:t>
      </w:r>
      <w:r w:rsidR="00BD11BE">
        <w:rPr>
          <w:rFonts w:ascii="Calibri" w:hAnsi="Calibri" w:cs="Calibri"/>
        </w:rPr>
        <w:t>le</w:t>
      </w:r>
      <w:r w:rsidRPr="00BD11BE">
        <w:rPr>
          <w:rFonts w:ascii="Calibri" w:hAnsi="Calibri" w:cs="Calibri"/>
        </w:rPr>
        <w:t xml:space="preserve"> dépôt</w:t>
      </w:r>
      <w:r w:rsidR="00BD11BE">
        <w:rPr>
          <w:rFonts w:ascii="Calibri" w:hAnsi="Calibri" w:cs="Calibri"/>
        </w:rPr>
        <w:t>s</w:t>
      </w:r>
      <w:r w:rsidRPr="00BD11BE">
        <w:rPr>
          <w:rFonts w:ascii="Calibri" w:hAnsi="Calibri" w:cs="Calibri"/>
        </w:rPr>
        <w:t xml:space="preserve"> tokenisé</w:t>
      </w:r>
      <w:r w:rsidR="00BD11BE">
        <w:rPr>
          <w:rFonts w:ascii="Calibri" w:hAnsi="Calibri" w:cs="Calibri"/>
        </w:rPr>
        <w:t>s</w:t>
      </w:r>
      <w:r w:rsidRPr="00BD11BE">
        <w:rPr>
          <w:rFonts w:ascii="Calibri" w:hAnsi="Calibri" w:cs="Calibri"/>
        </w:rPr>
        <w:t xml:space="preserve"> sur blockchain publi</w:t>
      </w:r>
      <w:r w:rsidR="00BD11BE">
        <w:rPr>
          <w:rFonts w:ascii="Calibri" w:hAnsi="Calibri" w:cs="Calibri"/>
        </w:rPr>
        <w:t>que</w:t>
      </w:r>
      <w:r w:rsidRPr="00BD11BE">
        <w:rPr>
          <w:rFonts w:ascii="Calibri" w:hAnsi="Calibri" w:cs="Calibri"/>
        </w:rPr>
        <w:t xml:space="preserve">, </w:t>
      </w:r>
      <w:r w:rsidR="00BD11BE">
        <w:rPr>
          <w:rFonts w:ascii="Calibri" w:hAnsi="Calibri" w:cs="Calibri"/>
        </w:rPr>
        <w:t xml:space="preserve">adossés à des </w:t>
      </w:r>
      <w:r w:rsidRPr="00BD11BE">
        <w:rPr>
          <w:rFonts w:ascii="Calibri" w:hAnsi="Calibri" w:cs="Calibri"/>
        </w:rPr>
        <w:t xml:space="preserve">dépôts bancaires, </w:t>
      </w:r>
      <w:r w:rsidR="00BD11BE">
        <w:rPr>
          <w:rFonts w:ascii="Calibri" w:hAnsi="Calibri" w:cs="Calibri"/>
        </w:rPr>
        <w:t>et pour les s</w:t>
      </w:r>
      <w:r w:rsidRPr="00BD11BE">
        <w:rPr>
          <w:rFonts w:ascii="Calibri" w:hAnsi="Calibri" w:cs="Calibri"/>
        </w:rPr>
        <w:t>tablecoin</w:t>
      </w:r>
      <w:r w:rsidR="00BD11BE">
        <w:rPr>
          <w:rFonts w:ascii="Calibri" w:hAnsi="Calibri" w:cs="Calibri"/>
        </w:rPr>
        <w:t>s</w:t>
      </w:r>
      <w:r w:rsidRPr="00BD11BE">
        <w:rPr>
          <w:rFonts w:ascii="Calibri" w:hAnsi="Calibri" w:cs="Calibri"/>
        </w:rPr>
        <w:t xml:space="preserve">. </w:t>
      </w:r>
    </w:p>
    <w:p w14:paraId="254D3C53" w14:textId="568B18F2" w:rsidR="00B97359" w:rsidRPr="00B97359" w:rsidRDefault="00BD11BE" w:rsidP="00B97359">
      <w:pPr>
        <w:jc w:val="both"/>
        <w:rPr>
          <w:rFonts w:ascii="Calibri" w:hAnsi="Calibri" w:cs="Calibri"/>
        </w:rPr>
      </w:pPr>
      <w:r>
        <w:rPr>
          <w:rFonts w:ascii="Calibri" w:hAnsi="Calibri" w:cs="Calibri"/>
        </w:rPr>
        <w:t>L</w:t>
      </w:r>
      <w:r w:rsidR="00B97359" w:rsidRPr="00B97359">
        <w:rPr>
          <w:rFonts w:ascii="Calibri" w:hAnsi="Calibri" w:cs="Calibri"/>
        </w:rPr>
        <w:t>'Europe ne doit pas rester spectatrice, elle doit pleinement engager les acteurs publics et les acteurs privés dans la dynamique</w:t>
      </w:r>
      <w:r>
        <w:rPr>
          <w:rFonts w:ascii="Calibri" w:hAnsi="Calibri" w:cs="Calibri"/>
        </w:rPr>
        <w:t>,</w:t>
      </w:r>
      <w:r w:rsidR="00B97359" w:rsidRPr="00B97359">
        <w:rPr>
          <w:rFonts w:ascii="Calibri" w:hAnsi="Calibri" w:cs="Calibri"/>
        </w:rPr>
        <w:t xml:space="preserve"> sous peine d'un déclassement stratégique. </w:t>
      </w:r>
      <w:r w:rsidR="0092644B">
        <w:rPr>
          <w:rFonts w:ascii="Calibri" w:hAnsi="Calibri" w:cs="Calibri"/>
        </w:rPr>
        <w:t xml:space="preserve">À cet égard, on </w:t>
      </w:r>
      <w:r w:rsidR="00B97359" w:rsidRPr="00B97359">
        <w:rPr>
          <w:rFonts w:ascii="Calibri" w:hAnsi="Calibri" w:cs="Calibri"/>
        </w:rPr>
        <w:t>voit</w:t>
      </w:r>
      <w:r w:rsidR="0092644B">
        <w:rPr>
          <w:rFonts w:ascii="Calibri" w:hAnsi="Calibri" w:cs="Calibri"/>
        </w:rPr>
        <w:t xml:space="preserve"> </w:t>
      </w:r>
      <w:r w:rsidR="00B97359" w:rsidRPr="00B97359">
        <w:rPr>
          <w:rFonts w:ascii="Calibri" w:hAnsi="Calibri" w:cs="Calibri"/>
        </w:rPr>
        <w:t>plusieurs tendances intéressantes</w:t>
      </w:r>
      <w:r w:rsidR="0092644B">
        <w:rPr>
          <w:rFonts w:ascii="Calibri" w:hAnsi="Calibri" w:cs="Calibri"/>
        </w:rPr>
        <w:t xml:space="preserve"> dans le secteur privé</w:t>
      </w:r>
      <w:r w:rsidR="00B97359" w:rsidRPr="00B97359">
        <w:rPr>
          <w:rFonts w:ascii="Calibri" w:hAnsi="Calibri" w:cs="Calibri"/>
        </w:rPr>
        <w:t xml:space="preserve">. </w:t>
      </w:r>
    </w:p>
    <w:p w14:paraId="62EB3347" w14:textId="2F01CF3F" w:rsidR="00B97359" w:rsidRDefault="0092644B" w:rsidP="00B97359">
      <w:pPr>
        <w:pStyle w:val="Paragraphedeliste"/>
        <w:numPr>
          <w:ilvl w:val="0"/>
          <w:numId w:val="4"/>
        </w:numPr>
        <w:jc w:val="both"/>
        <w:rPr>
          <w:rFonts w:ascii="Calibri" w:hAnsi="Calibri" w:cs="Calibri"/>
        </w:rPr>
      </w:pPr>
      <w:r>
        <w:rPr>
          <w:rFonts w:ascii="Calibri" w:hAnsi="Calibri" w:cs="Calibri"/>
        </w:rPr>
        <w:t>L</w:t>
      </w:r>
      <w:r w:rsidRPr="0092644B">
        <w:rPr>
          <w:rFonts w:ascii="Calibri" w:hAnsi="Calibri" w:cs="Calibri"/>
        </w:rPr>
        <w:t>e</w:t>
      </w:r>
      <w:r w:rsidR="00B97359" w:rsidRPr="0092644B">
        <w:rPr>
          <w:rFonts w:ascii="Calibri" w:hAnsi="Calibri" w:cs="Calibri"/>
        </w:rPr>
        <w:t xml:space="preserve"> consortium bancaire </w:t>
      </w:r>
      <w:r w:rsidR="00BD11BE" w:rsidRPr="0092644B">
        <w:rPr>
          <w:rFonts w:ascii="Calibri" w:hAnsi="Calibri" w:cs="Calibri"/>
        </w:rPr>
        <w:t>Q</w:t>
      </w:r>
      <w:r w:rsidR="00B97359" w:rsidRPr="0092644B">
        <w:rPr>
          <w:rFonts w:ascii="Calibri" w:hAnsi="Calibri" w:cs="Calibri"/>
        </w:rPr>
        <w:t>ivali</w:t>
      </w:r>
      <w:r w:rsidR="00BD11BE" w:rsidRPr="0092644B">
        <w:rPr>
          <w:rFonts w:ascii="Calibri" w:hAnsi="Calibri" w:cs="Calibri"/>
        </w:rPr>
        <w:t>s</w:t>
      </w:r>
      <w:r w:rsidR="00B97359" w:rsidRPr="0092644B">
        <w:rPr>
          <w:rFonts w:ascii="Calibri" w:hAnsi="Calibri" w:cs="Calibri"/>
        </w:rPr>
        <w:t xml:space="preserve">, composé à ce jour de 12 grandes banques, qui constitue un développement très intéressant avec un lancement de stablecoins euros prévus au deuxième semestre. </w:t>
      </w:r>
      <w:r>
        <w:rPr>
          <w:rFonts w:ascii="Calibri" w:hAnsi="Calibri" w:cs="Calibri"/>
        </w:rPr>
        <w:t xml:space="preserve">Avec un </w:t>
      </w:r>
      <w:r w:rsidR="00B97359" w:rsidRPr="0092644B">
        <w:rPr>
          <w:rFonts w:ascii="Calibri" w:hAnsi="Calibri" w:cs="Calibri"/>
        </w:rPr>
        <w:t xml:space="preserve">consortium, il peut y avoir un peu de lenteur au démarrage, mais </w:t>
      </w:r>
      <w:r>
        <w:rPr>
          <w:rFonts w:ascii="Calibri" w:hAnsi="Calibri" w:cs="Calibri"/>
        </w:rPr>
        <w:t xml:space="preserve">la </w:t>
      </w:r>
      <w:r w:rsidR="00B97359" w:rsidRPr="0092644B">
        <w:rPr>
          <w:rFonts w:ascii="Calibri" w:hAnsi="Calibri" w:cs="Calibri"/>
        </w:rPr>
        <w:t xml:space="preserve">force de commercialisation et de distribution </w:t>
      </w:r>
      <w:r>
        <w:rPr>
          <w:rFonts w:ascii="Calibri" w:hAnsi="Calibri" w:cs="Calibri"/>
        </w:rPr>
        <w:t>e</w:t>
      </w:r>
      <w:r w:rsidR="00B97359" w:rsidRPr="0092644B">
        <w:rPr>
          <w:rFonts w:ascii="Calibri" w:hAnsi="Calibri" w:cs="Calibri"/>
        </w:rPr>
        <w:t xml:space="preserve">st beaucoup plus importante. </w:t>
      </w:r>
    </w:p>
    <w:p w14:paraId="741B20CD" w14:textId="165EB761" w:rsidR="00B97359" w:rsidRPr="0092644B" w:rsidRDefault="00B97359" w:rsidP="0092644B">
      <w:pPr>
        <w:pStyle w:val="Paragraphedeliste"/>
        <w:numPr>
          <w:ilvl w:val="0"/>
          <w:numId w:val="4"/>
        </w:numPr>
        <w:jc w:val="both"/>
        <w:rPr>
          <w:rFonts w:ascii="Calibri" w:hAnsi="Calibri" w:cs="Calibri"/>
          <w:bCs/>
        </w:rPr>
      </w:pPr>
      <w:r w:rsidRPr="0092644B">
        <w:rPr>
          <w:rFonts w:ascii="Calibri" w:hAnsi="Calibri" w:cs="Calibri"/>
          <w:bCs/>
        </w:rPr>
        <w:t>W</w:t>
      </w:r>
      <w:r w:rsidR="0092644B" w:rsidRPr="0092644B">
        <w:rPr>
          <w:rFonts w:ascii="Calibri" w:hAnsi="Calibri" w:cs="Calibri"/>
          <w:bCs/>
        </w:rPr>
        <w:t>e</w:t>
      </w:r>
      <w:r w:rsidRPr="0092644B">
        <w:rPr>
          <w:rFonts w:ascii="Calibri" w:hAnsi="Calibri" w:cs="Calibri"/>
          <w:bCs/>
        </w:rPr>
        <w:t>ro et l'alliance avec Euro</w:t>
      </w:r>
      <w:r w:rsidR="0092644B" w:rsidRPr="0092644B">
        <w:rPr>
          <w:rFonts w:ascii="Calibri" w:hAnsi="Calibri" w:cs="Calibri"/>
          <w:bCs/>
        </w:rPr>
        <w:t xml:space="preserve">PA , qui </w:t>
      </w:r>
      <w:r w:rsidRPr="0092644B">
        <w:rPr>
          <w:rFonts w:ascii="Calibri" w:hAnsi="Calibri" w:cs="Calibri"/>
          <w:bCs/>
        </w:rPr>
        <w:t xml:space="preserve">assure une couverture géographique beaucoup plus importante. </w:t>
      </w:r>
    </w:p>
    <w:p w14:paraId="4FC65BE5" w14:textId="52E1711A" w:rsidR="00B97359" w:rsidRPr="0092644B" w:rsidRDefault="0092644B" w:rsidP="0092644B">
      <w:pPr>
        <w:pStyle w:val="Paragraphedeliste"/>
        <w:numPr>
          <w:ilvl w:val="0"/>
          <w:numId w:val="4"/>
        </w:numPr>
        <w:jc w:val="both"/>
        <w:rPr>
          <w:rFonts w:ascii="Calibri" w:hAnsi="Calibri" w:cs="Calibri"/>
        </w:rPr>
      </w:pPr>
      <w:r>
        <w:rPr>
          <w:rFonts w:ascii="Calibri" w:hAnsi="Calibri" w:cs="Calibri"/>
        </w:rPr>
        <w:t>A</w:t>
      </w:r>
      <w:r w:rsidR="00B97359" w:rsidRPr="0092644B">
        <w:rPr>
          <w:rFonts w:ascii="Calibri" w:hAnsi="Calibri" w:cs="Calibri"/>
        </w:rPr>
        <w:t xml:space="preserve">utre développement </w:t>
      </w:r>
      <w:r>
        <w:rPr>
          <w:rFonts w:ascii="Calibri" w:hAnsi="Calibri" w:cs="Calibri"/>
        </w:rPr>
        <w:t xml:space="preserve">intéressant </w:t>
      </w:r>
      <w:r w:rsidR="00B97359" w:rsidRPr="0092644B">
        <w:rPr>
          <w:rFonts w:ascii="Calibri" w:hAnsi="Calibri" w:cs="Calibri"/>
        </w:rPr>
        <w:t>dans le secteur privé</w:t>
      </w:r>
      <w:r>
        <w:rPr>
          <w:rFonts w:ascii="Calibri" w:hAnsi="Calibri" w:cs="Calibri"/>
        </w:rPr>
        <w:t xml:space="preserve"> : </w:t>
      </w:r>
      <w:r w:rsidR="00B97359" w:rsidRPr="0092644B">
        <w:rPr>
          <w:rFonts w:ascii="Calibri" w:hAnsi="Calibri" w:cs="Calibri"/>
        </w:rPr>
        <w:t>on voit les acteurs bancaires</w:t>
      </w:r>
      <w:r>
        <w:rPr>
          <w:rFonts w:ascii="Calibri" w:hAnsi="Calibri" w:cs="Calibri"/>
        </w:rPr>
        <w:t xml:space="preserve"> (Oddo </w:t>
      </w:r>
      <w:r w:rsidR="00B97359" w:rsidRPr="0092644B">
        <w:rPr>
          <w:rFonts w:ascii="Calibri" w:hAnsi="Calibri" w:cs="Calibri"/>
        </w:rPr>
        <w:t>notammen</w:t>
      </w:r>
      <w:r>
        <w:rPr>
          <w:rFonts w:ascii="Calibri" w:hAnsi="Calibri" w:cs="Calibri"/>
        </w:rPr>
        <w:t>t)</w:t>
      </w:r>
      <w:r w:rsidR="00B97359" w:rsidRPr="0092644B">
        <w:rPr>
          <w:rFonts w:ascii="Calibri" w:hAnsi="Calibri" w:cs="Calibri"/>
        </w:rPr>
        <w:t xml:space="preserve"> qui lancent des stabl</w:t>
      </w:r>
      <w:r>
        <w:rPr>
          <w:rFonts w:ascii="Calibri" w:hAnsi="Calibri" w:cs="Calibri"/>
        </w:rPr>
        <w:t>e</w:t>
      </w:r>
      <w:r w:rsidR="00B97359" w:rsidRPr="0092644B">
        <w:rPr>
          <w:rFonts w:ascii="Calibri" w:hAnsi="Calibri" w:cs="Calibri"/>
        </w:rPr>
        <w:t xml:space="preserve">coins sur leur propre bilan. </w:t>
      </w:r>
    </w:p>
    <w:p w14:paraId="77F46EBE" w14:textId="4D32B940" w:rsidR="00B97359" w:rsidRPr="00B97359" w:rsidRDefault="0092644B" w:rsidP="00B97359">
      <w:pPr>
        <w:jc w:val="both"/>
        <w:rPr>
          <w:rFonts w:ascii="Calibri" w:hAnsi="Calibri" w:cs="Calibri"/>
        </w:rPr>
      </w:pPr>
      <w:r>
        <w:rPr>
          <w:rFonts w:ascii="Calibri" w:hAnsi="Calibri" w:cs="Calibri"/>
        </w:rPr>
        <w:t>Nous avons donc les</w:t>
      </w:r>
      <w:r w:rsidR="00B97359" w:rsidRPr="00B97359">
        <w:rPr>
          <w:rFonts w:ascii="Calibri" w:hAnsi="Calibri" w:cs="Calibri"/>
        </w:rPr>
        <w:t xml:space="preserve"> ingrédients </w:t>
      </w:r>
      <w:r>
        <w:rPr>
          <w:rFonts w:ascii="Calibri" w:hAnsi="Calibri" w:cs="Calibri"/>
        </w:rPr>
        <w:t>n</w:t>
      </w:r>
      <w:r w:rsidR="00B97359" w:rsidRPr="00B97359">
        <w:rPr>
          <w:rFonts w:ascii="Calibri" w:hAnsi="Calibri" w:cs="Calibri"/>
        </w:rPr>
        <w:t xml:space="preserve">écessaires pour de beaux projets privés, mais encore </w:t>
      </w:r>
      <w:r>
        <w:rPr>
          <w:rFonts w:ascii="Calibri" w:hAnsi="Calibri" w:cs="Calibri"/>
        </w:rPr>
        <w:t xml:space="preserve">faut-il </w:t>
      </w:r>
      <w:r w:rsidR="00B97359" w:rsidRPr="00B97359">
        <w:rPr>
          <w:rFonts w:ascii="Calibri" w:hAnsi="Calibri" w:cs="Calibri"/>
        </w:rPr>
        <w:t xml:space="preserve">leur donner de l'ampleur sur le plan industriel et réglementaire. </w:t>
      </w:r>
    </w:p>
    <w:p w14:paraId="4A22E4D3" w14:textId="7E9866AE" w:rsidR="00B97359" w:rsidRPr="0092644B" w:rsidRDefault="00B97359" w:rsidP="0092644B">
      <w:pPr>
        <w:pStyle w:val="Paragraphedeliste"/>
        <w:numPr>
          <w:ilvl w:val="0"/>
          <w:numId w:val="5"/>
        </w:numPr>
        <w:jc w:val="both"/>
        <w:rPr>
          <w:rFonts w:ascii="Calibri" w:hAnsi="Calibri" w:cs="Calibri"/>
        </w:rPr>
      </w:pPr>
      <w:r w:rsidRPr="0092644B">
        <w:rPr>
          <w:rFonts w:ascii="Calibri" w:hAnsi="Calibri" w:cs="Calibri"/>
          <w:b/>
          <w:bCs/>
        </w:rPr>
        <w:t>Au niveau national</w:t>
      </w:r>
      <w:r w:rsidRPr="0092644B">
        <w:rPr>
          <w:rFonts w:ascii="Calibri" w:hAnsi="Calibri" w:cs="Calibri"/>
        </w:rPr>
        <w:t xml:space="preserve">, Paris Europlace a travaillé sur les questions de tokenisation et explore notamment la question des actifs privés de règlement. </w:t>
      </w:r>
      <w:r w:rsidR="0092644B" w:rsidRPr="0092644B">
        <w:rPr>
          <w:rFonts w:ascii="Calibri" w:hAnsi="Calibri" w:cs="Calibri"/>
        </w:rPr>
        <w:t>De son côté, l</w:t>
      </w:r>
      <w:r w:rsidRPr="0092644B">
        <w:rPr>
          <w:rFonts w:ascii="Calibri" w:hAnsi="Calibri" w:cs="Calibri"/>
        </w:rPr>
        <w:t>a Banque de France a réactivé en novembre dernier son groupe d'infrastructures de place qui rassemble les principaux acteurs bancaires de la place pour réfléchir à une stratégie</w:t>
      </w:r>
      <w:r w:rsidR="0092644B" w:rsidRPr="0092644B">
        <w:rPr>
          <w:rFonts w:ascii="Calibri" w:hAnsi="Calibri" w:cs="Calibri"/>
        </w:rPr>
        <w:t xml:space="preserve"> </w:t>
      </w:r>
      <w:r w:rsidRPr="0092644B">
        <w:rPr>
          <w:rFonts w:ascii="Calibri" w:hAnsi="Calibri" w:cs="Calibri"/>
        </w:rPr>
        <w:t>en matière de stablecoins</w:t>
      </w:r>
      <w:r w:rsidR="0092644B" w:rsidRPr="0092644B">
        <w:rPr>
          <w:rFonts w:ascii="Calibri" w:hAnsi="Calibri" w:cs="Calibri"/>
        </w:rPr>
        <w:t xml:space="preserve"> et de de </w:t>
      </w:r>
      <w:r w:rsidRPr="0092644B">
        <w:rPr>
          <w:rFonts w:ascii="Calibri" w:hAnsi="Calibri" w:cs="Calibri"/>
        </w:rPr>
        <w:t>dépôts tokenisés.</w:t>
      </w:r>
      <w:r w:rsidR="007E419A">
        <w:rPr>
          <w:rStyle w:val="Appelnotedebasdep"/>
          <w:rFonts w:ascii="Calibri" w:hAnsi="Calibri" w:cs="Calibri"/>
        </w:rPr>
        <w:footnoteReference w:id="1"/>
      </w:r>
      <w:r w:rsidRPr="0092644B">
        <w:rPr>
          <w:rFonts w:ascii="Calibri" w:hAnsi="Calibri" w:cs="Calibri"/>
        </w:rPr>
        <w:t xml:space="preserve"> </w:t>
      </w:r>
    </w:p>
    <w:p w14:paraId="29711CB2" w14:textId="7F127C84" w:rsidR="00B97359" w:rsidRPr="00AD5C12" w:rsidRDefault="00B97359" w:rsidP="00B97359">
      <w:pPr>
        <w:pStyle w:val="Paragraphedeliste"/>
        <w:numPr>
          <w:ilvl w:val="0"/>
          <w:numId w:val="5"/>
        </w:numPr>
        <w:jc w:val="both"/>
        <w:rPr>
          <w:rFonts w:ascii="Calibri" w:hAnsi="Calibri" w:cs="Calibri"/>
        </w:rPr>
      </w:pPr>
      <w:r w:rsidRPr="00AD5C12">
        <w:rPr>
          <w:rFonts w:ascii="Calibri" w:hAnsi="Calibri" w:cs="Calibri"/>
          <w:b/>
          <w:bCs/>
        </w:rPr>
        <w:t>Au niveau européen</w:t>
      </w:r>
      <w:r w:rsidRPr="00AD5C12">
        <w:rPr>
          <w:rFonts w:ascii="Calibri" w:hAnsi="Calibri" w:cs="Calibri"/>
        </w:rPr>
        <w:t xml:space="preserve">, </w:t>
      </w:r>
      <w:r w:rsidR="00AD5C12" w:rsidRPr="00AD5C12">
        <w:rPr>
          <w:rFonts w:ascii="Calibri" w:hAnsi="Calibri" w:cs="Calibri"/>
        </w:rPr>
        <w:t>à</w:t>
      </w:r>
      <w:r w:rsidRPr="00AD5C12">
        <w:rPr>
          <w:rFonts w:ascii="Calibri" w:hAnsi="Calibri" w:cs="Calibri"/>
        </w:rPr>
        <w:t xml:space="preserve"> l'issue </w:t>
      </w:r>
      <w:r w:rsidR="00AD5C12">
        <w:rPr>
          <w:rFonts w:ascii="Calibri" w:hAnsi="Calibri" w:cs="Calibri"/>
        </w:rPr>
        <w:t>de l’</w:t>
      </w:r>
      <w:r w:rsidRPr="00AD5C12">
        <w:rPr>
          <w:rFonts w:ascii="Calibri" w:hAnsi="Calibri" w:cs="Calibri"/>
        </w:rPr>
        <w:t>Eurogroup</w:t>
      </w:r>
      <w:r w:rsidR="00AD5C12">
        <w:rPr>
          <w:rFonts w:ascii="Calibri" w:hAnsi="Calibri" w:cs="Calibri"/>
        </w:rPr>
        <w:t xml:space="preserve">e du </w:t>
      </w:r>
      <w:r w:rsidRPr="00AD5C12">
        <w:rPr>
          <w:rFonts w:ascii="Calibri" w:hAnsi="Calibri" w:cs="Calibri"/>
        </w:rPr>
        <w:t xml:space="preserve">12 novembre dernier, un groupe de travail sur la finance numérique se tient au niveau des ministres européens et des directeurs généraux du Trésor, </w:t>
      </w:r>
      <w:r w:rsidR="00AD5C12">
        <w:rPr>
          <w:rFonts w:ascii="Calibri" w:hAnsi="Calibri" w:cs="Calibri"/>
        </w:rPr>
        <w:t xml:space="preserve">dont les </w:t>
      </w:r>
      <w:r w:rsidRPr="00AD5C12">
        <w:rPr>
          <w:rFonts w:ascii="Calibri" w:hAnsi="Calibri" w:cs="Calibri"/>
        </w:rPr>
        <w:t xml:space="preserve">conclusions </w:t>
      </w:r>
      <w:r w:rsidR="00AD5C12">
        <w:rPr>
          <w:rFonts w:ascii="Calibri" w:hAnsi="Calibri" w:cs="Calibri"/>
        </w:rPr>
        <w:t xml:space="preserve">seront présentées </w:t>
      </w:r>
      <w:r w:rsidRPr="00AD5C12">
        <w:rPr>
          <w:rFonts w:ascii="Calibri" w:hAnsi="Calibri" w:cs="Calibri"/>
        </w:rPr>
        <w:t xml:space="preserve">au Conseil de l'Union </w:t>
      </w:r>
      <w:r w:rsidR="00AD5C12">
        <w:rPr>
          <w:rFonts w:ascii="Calibri" w:hAnsi="Calibri" w:cs="Calibri"/>
        </w:rPr>
        <w:t>e</w:t>
      </w:r>
      <w:r w:rsidRPr="00AD5C12">
        <w:rPr>
          <w:rFonts w:ascii="Calibri" w:hAnsi="Calibri" w:cs="Calibri"/>
        </w:rPr>
        <w:t xml:space="preserve">uropéenne fin juin et </w:t>
      </w:r>
      <w:r w:rsidR="00AD5C12">
        <w:rPr>
          <w:rFonts w:ascii="Calibri" w:hAnsi="Calibri" w:cs="Calibri"/>
        </w:rPr>
        <w:t xml:space="preserve">à </w:t>
      </w:r>
      <w:r w:rsidRPr="00AD5C12">
        <w:rPr>
          <w:rFonts w:ascii="Calibri" w:hAnsi="Calibri" w:cs="Calibri"/>
        </w:rPr>
        <w:t>l'Eurogroup</w:t>
      </w:r>
      <w:r w:rsidR="00AD5C12">
        <w:rPr>
          <w:rFonts w:ascii="Calibri" w:hAnsi="Calibri" w:cs="Calibri"/>
        </w:rPr>
        <w:t>e</w:t>
      </w:r>
      <w:r w:rsidRPr="00AD5C12">
        <w:rPr>
          <w:rFonts w:ascii="Calibri" w:hAnsi="Calibri" w:cs="Calibri"/>
        </w:rPr>
        <w:t xml:space="preserve"> début juillet. </w:t>
      </w:r>
    </w:p>
    <w:p w14:paraId="42799776" w14:textId="6665DF75" w:rsidR="00B97359" w:rsidRPr="00AD5C12" w:rsidRDefault="00AD5C12" w:rsidP="00B97359">
      <w:pPr>
        <w:jc w:val="both"/>
        <w:rPr>
          <w:rFonts w:ascii="Calibri" w:hAnsi="Calibri" w:cs="Calibri"/>
        </w:rPr>
      </w:pPr>
      <w:r>
        <w:rPr>
          <w:rFonts w:ascii="Calibri" w:hAnsi="Calibri" w:cs="Calibri"/>
        </w:rPr>
        <w:t>L</w:t>
      </w:r>
      <w:r w:rsidR="00B97359" w:rsidRPr="00AD5C12">
        <w:rPr>
          <w:rFonts w:ascii="Calibri" w:hAnsi="Calibri" w:cs="Calibri"/>
        </w:rPr>
        <w:t xml:space="preserve">a France souhaite une stratégie vraiment ambitieuse en matière de finance numérique, de tokenisation et de stablecoins. </w:t>
      </w:r>
      <w:r>
        <w:rPr>
          <w:rFonts w:ascii="Calibri" w:hAnsi="Calibri" w:cs="Calibri"/>
        </w:rPr>
        <w:t>Au bénéfice de l’actualité</w:t>
      </w:r>
      <w:r w:rsidR="007873A4">
        <w:rPr>
          <w:rFonts w:ascii="Calibri" w:hAnsi="Calibri" w:cs="Calibri"/>
        </w:rPr>
        <w:t>,</w:t>
      </w:r>
      <w:r>
        <w:rPr>
          <w:rFonts w:ascii="Calibri" w:hAnsi="Calibri" w:cs="Calibri"/>
        </w:rPr>
        <w:t xml:space="preserve"> je signale que </w:t>
      </w:r>
      <w:r w:rsidR="00B97359" w:rsidRPr="00AD5C12">
        <w:rPr>
          <w:rFonts w:ascii="Calibri" w:hAnsi="Calibri" w:cs="Calibri"/>
        </w:rPr>
        <w:t>la DG</w:t>
      </w:r>
      <w:r>
        <w:rPr>
          <w:rFonts w:ascii="Calibri" w:hAnsi="Calibri" w:cs="Calibri"/>
        </w:rPr>
        <w:t xml:space="preserve"> </w:t>
      </w:r>
      <w:r w:rsidR="00B97359" w:rsidRPr="00AD5C12">
        <w:rPr>
          <w:rFonts w:ascii="Calibri" w:hAnsi="Calibri" w:cs="Calibri"/>
        </w:rPr>
        <w:t>T</w:t>
      </w:r>
      <w:r>
        <w:rPr>
          <w:rFonts w:ascii="Calibri" w:hAnsi="Calibri" w:cs="Calibri"/>
        </w:rPr>
        <w:t xml:space="preserve">résor </w:t>
      </w:r>
      <w:r w:rsidR="00B97359" w:rsidRPr="00AD5C12">
        <w:rPr>
          <w:rFonts w:ascii="Calibri" w:hAnsi="Calibri" w:cs="Calibri"/>
        </w:rPr>
        <w:t xml:space="preserve">, la Banque de France et l'AMF </w:t>
      </w:r>
      <w:r w:rsidR="004D2095">
        <w:rPr>
          <w:rFonts w:ascii="Calibri" w:hAnsi="Calibri" w:cs="Calibri"/>
        </w:rPr>
        <w:t>annoncent aujourd’hui</w:t>
      </w:r>
      <w:r w:rsidR="004D2095">
        <w:rPr>
          <w:rStyle w:val="Appelnotedebasdep"/>
          <w:rFonts w:ascii="Calibri" w:hAnsi="Calibri" w:cs="Calibri"/>
        </w:rPr>
        <w:footnoteReference w:id="2"/>
      </w:r>
      <w:r w:rsidR="004D2095">
        <w:rPr>
          <w:rFonts w:ascii="Calibri" w:hAnsi="Calibri" w:cs="Calibri"/>
        </w:rPr>
        <w:t xml:space="preserve"> le lancement </w:t>
      </w:r>
      <w:r w:rsidR="00D53317">
        <w:rPr>
          <w:rFonts w:ascii="Calibri" w:hAnsi="Calibri" w:cs="Calibri"/>
        </w:rPr>
        <w:t xml:space="preserve">d’un </w:t>
      </w:r>
      <w:r w:rsidR="00D53317" w:rsidRPr="00AD5C12">
        <w:rPr>
          <w:rFonts w:ascii="Calibri" w:hAnsi="Calibri" w:cs="Calibri"/>
        </w:rPr>
        <w:t>groupe</w:t>
      </w:r>
      <w:r w:rsidR="00B97359" w:rsidRPr="00AD5C12">
        <w:rPr>
          <w:rFonts w:ascii="Calibri" w:hAnsi="Calibri" w:cs="Calibri"/>
        </w:rPr>
        <w:t xml:space="preserve"> stratégique </w:t>
      </w:r>
      <w:r w:rsidR="004D2095">
        <w:rPr>
          <w:rFonts w:ascii="Calibri" w:hAnsi="Calibri" w:cs="Calibri"/>
        </w:rPr>
        <w:t xml:space="preserve">de place </w:t>
      </w:r>
      <w:r w:rsidR="00B97359" w:rsidRPr="00AD5C12">
        <w:rPr>
          <w:rFonts w:ascii="Calibri" w:hAnsi="Calibri" w:cs="Calibri"/>
        </w:rPr>
        <w:t xml:space="preserve">réunissant les principaux émetteurs, les infrastructures de marché et les acteurs bancaires, pour réfléchir notamment à la place des stablecoins comme actifs de règlement dans la finance tokenisée. </w:t>
      </w:r>
    </w:p>
    <w:p w14:paraId="1E3F12F6" w14:textId="6886B79D" w:rsidR="00B97359" w:rsidRPr="00B97359" w:rsidRDefault="00B97359" w:rsidP="00B97359">
      <w:pPr>
        <w:jc w:val="both"/>
        <w:rPr>
          <w:rFonts w:ascii="Calibri" w:hAnsi="Calibri" w:cs="Calibri"/>
        </w:rPr>
      </w:pPr>
      <w:r w:rsidRPr="00AD5C12">
        <w:rPr>
          <w:rFonts w:ascii="Calibri" w:hAnsi="Calibri" w:cs="Calibri"/>
        </w:rPr>
        <w:t>Donc au-delà du très indispensable euro numérique de gros</w:t>
      </w:r>
      <w:r w:rsidR="007873A4">
        <w:rPr>
          <w:rFonts w:ascii="Calibri" w:hAnsi="Calibri" w:cs="Calibri"/>
        </w:rPr>
        <w:t>,</w:t>
      </w:r>
      <w:r w:rsidRPr="00AD5C12">
        <w:rPr>
          <w:rFonts w:ascii="Calibri" w:hAnsi="Calibri" w:cs="Calibri"/>
        </w:rPr>
        <w:t xml:space="preserve"> nécessaire au déploiement de la finance tokenisée et sur lequel la BCE vient de communiquer hier sur le projet A</w:t>
      </w:r>
      <w:r w:rsidR="00D53317">
        <w:rPr>
          <w:rFonts w:ascii="Calibri" w:hAnsi="Calibri" w:cs="Calibri"/>
        </w:rPr>
        <w:t>P</w:t>
      </w:r>
      <w:r w:rsidRPr="00AD5C12">
        <w:rPr>
          <w:rFonts w:ascii="Calibri" w:hAnsi="Calibri" w:cs="Calibri"/>
        </w:rPr>
        <w:t>PIA</w:t>
      </w:r>
      <w:r w:rsidR="00D53317">
        <w:rPr>
          <w:rStyle w:val="Appelnotedebasdep"/>
          <w:rFonts w:ascii="Calibri" w:hAnsi="Calibri" w:cs="Calibri"/>
        </w:rPr>
        <w:footnoteReference w:id="3"/>
      </w:r>
      <w:r w:rsidRPr="00AD5C12">
        <w:rPr>
          <w:rFonts w:ascii="Calibri" w:hAnsi="Calibri" w:cs="Calibri"/>
        </w:rPr>
        <w:t>, le règlement MICA crée les conditions pour</w:t>
      </w:r>
      <w:r w:rsidRPr="00B97359">
        <w:rPr>
          <w:rFonts w:ascii="Calibri" w:hAnsi="Calibri" w:cs="Calibri"/>
        </w:rPr>
        <w:t xml:space="preserve"> renforcer le rôle international de l'euro à travers le développement de stablecoins robustes et sous une supervision exigeante. </w:t>
      </w:r>
      <w:r w:rsidR="007873A4">
        <w:rPr>
          <w:rFonts w:ascii="Calibri" w:hAnsi="Calibri" w:cs="Calibri"/>
        </w:rPr>
        <w:t>I</w:t>
      </w:r>
      <w:r w:rsidRPr="00B97359">
        <w:rPr>
          <w:rFonts w:ascii="Calibri" w:hAnsi="Calibri" w:cs="Calibri"/>
        </w:rPr>
        <w:t xml:space="preserve">l ne faut pas que l'Union </w:t>
      </w:r>
      <w:r w:rsidR="007873A4">
        <w:rPr>
          <w:rFonts w:ascii="Calibri" w:hAnsi="Calibri" w:cs="Calibri"/>
        </w:rPr>
        <w:t>e</w:t>
      </w:r>
      <w:r w:rsidRPr="00B97359">
        <w:rPr>
          <w:rFonts w:ascii="Calibri" w:hAnsi="Calibri" w:cs="Calibri"/>
        </w:rPr>
        <w:t xml:space="preserve">uropéenne s'engage dans un </w:t>
      </w:r>
      <w:r w:rsidRPr="00D53317">
        <w:rPr>
          <w:rFonts w:ascii="Calibri" w:hAnsi="Calibri" w:cs="Calibri"/>
          <w:i/>
          <w:iCs/>
        </w:rPr>
        <w:t xml:space="preserve">downgrading </w:t>
      </w:r>
      <w:r w:rsidRPr="00B97359">
        <w:rPr>
          <w:rFonts w:ascii="Calibri" w:hAnsi="Calibri" w:cs="Calibri"/>
        </w:rPr>
        <w:t>réglementaire</w:t>
      </w:r>
      <w:r w:rsidR="007873A4">
        <w:rPr>
          <w:rFonts w:ascii="Calibri" w:hAnsi="Calibri" w:cs="Calibri"/>
        </w:rPr>
        <w:t> : c</w:t>
      </w:r>
      <w:r w:rsidRPr="00B97359">
        <w:rPr>
          <w:rFonts w:ascii="Calibri" w:hAnsi="Calibri" w:cs="Calibri"/>
        </w:rPr>
        <w:t>'est un enjeu fort d'avoir un règlement ambitieux</w:t>
      </w:r>
      <w:r w:rsidR="007873A4">
        <w:rPr>
          <w:rFonts w:ascii="Calibri" w:hAnsi="Calibri" w:cs="Calibri"/>
        </w:rPr>
        <w:t>. Ma</w:t>
      </w:r>
      <w:r w:rsidRPr="00B97359">
        <w:rPr>
          <w:rFonts w:ascii="Calibri" w:hAnsi="Calibri" w:cs="Calibri"/>
        </w:rPr>
        <w:t>is ce cadre n'est pas définitif</w:t>
      </w:r>
      <w:r w:rsidR="007873A4">
        <w:rPr>
          <w:rFonts w:ascii="Calibri" w:hAnsi="Calibri" w:cs="Calibri"/>
        </w:rPr>
        <w:t> :</w:t>
      </w:r>
      <w:r w:rsidRPr="00B97359">
        <w:rPr>
          <w:rFonts w:ascii="Calibri" w:hAnsi="Calibri" w:cs="Calibri"/>
        </w:rPr>
        <w:t xml:space="preserve"> il sera réinterrogé dans les prochains mois pour juger de sa pertinence, de son adéquation</w:t>
      </w:r>
      <w:r w:rsidR="007873A4">
        <w:rPr>
          <w:rFonts w:ascii="Calibri" w:hAnsi="Calibri" w:cs="Calibri"/>
        </w:rPr>
        <w:t>,</w:t>
      </w:r>
      <w:r w:rsidRPr="00B97359">
        <w:rPr>
          <w:rFonts w:ascii="Calibri" w:hAnsi="Calibri" w:cs="Calibri"/>
        </w:rPr>
        <w:t xml:space="preserve"> et des modifications à lui apporter. </w:t>
      </w:r>
    </w:p>
    <w:p w14:paraId="0EB89F10" w14:textId="77777777" w:rsidR="007873A4" w:rsidRDefault="00B97359" w:rsidP="00B97359">
      <w:pPr>
        <w:jc w:val="both"/>
        <w:rPr>
          <w:rFonts w:ascii="Calibri" w:hAnsi="Calibri" w:cs="Calibri"/>
        </w:rPr>
      </w:pPr>
      <w:r w:rsidRPr="00B97359">
        <w:rPr>
          <w:rFonts w:ascii="Calibri" w:hAnsi="Calibri" w:cs="Calibri"/>
        </w:rPr>
        <w:t xml:space="preserve">Tous ces travaux doivent servir à très court terme dans le cadre du </w:t>
      </w:r>
      <w:r w:rsidRPr="007873A4">
        <w:rPr>
          <w:rFonts w:ascii="Calibri" w:hAnsi="Calibri" w:cs="Calibri"/>
          <w:i/>
          <w:iCs/>
        </w:rPr>
        <w:t>market integration package</w:t>
      </w:r>
      <w:r w:rsidRPr="00B97359">
        <w:rPr>
          <w:rFonts w:ascii="Calibri" w:hAnsi="Calibri" w:cs="Calibri"/>
        </w:rPr>
        <w:t xml:space="preserve">, qui vise à renforcer </w:t>
      </w:r>
      <w:r w:rsidR="007873A4">
        <w:rPr>
          <w:rFonts w:ascii="Calibri" w:hAnsi="Calibri" w:cs="Calibri"/>
        </w:rPr>
        <w:t>la S</w:t>
      </w:r>
      <w:r w:rsidRPr="00B97359">
        <w:rPr>
          <w:rFonts w:ascii="Calibri" w:hAnsi="Calibri" w:cs="Calibri"/>
        </w:rPr>
        <w:t xml:space="preserve">ingle </w:t>
      </w:r>
      <w:r w:rsidR="007873A4">
        <w:rPr>
          <w:rFonts w:ascii="Calibri" w:hAnsi="Calibri" w:cs="Calibri"/>
        </w:rPr>
        <w:t>I</w:t>
      </w:r>
      <w:r w:rsidRPr="00B97359">
        <w:rPr>
          <w:rFonts w:ascii="Calibri" w:hAnsi="Calibri" w:cs="Calibri"/>
        </w:rPr>
        <w:t xml:space="preserve">nvestment </w:t>
      </w:r>
      <w:r w:rsidR="007873A4">
        <w:rPr>
          <w:rFonts w:ascii="Calibri" w:hAnsi="Calibri" w:cs="Calibri"/>
        </w:rPr>
        <w:t>U</w:t>
      </w:r>
      <w:r w:rsidRPr="00B97359">
        <w:rPr>
          <w:rFonts w:ascii="Calibri" w:hAnsi="Calibri" w:cs="Calibri"/>
        </w:rPr>
        <w:t>nit</w:t>
      </w:r>
      <w:r w:rsidR="007873A4">
        <w:rPr>
          <w:rFonts w:ascii="Calibri" w:hAnsi="Calibri" w:cs="Calibri"/>
        </w:rPr>
        <w:t xml:space="preserve"> (</w:t>
      </w:r>
      <w:r w:rsidRPr="00B97359">
        <w:rPr>
          <w:rFonts w:ascii="Calibri" w:hAnsi="Calibri" w:cs="Calibri"/>
        </w:rPr>
        <w:t xml:space="preserve">l'ancienne </w:t>
      </w:r>
      <w:r w:rsidR="007873A4">
        <w:rPr>
          <w:rFonts w:ascii="Calibri" w:hAnsi="Calibri" w:cs="Calibri"/>
        </w:rPr>
        <w:t>U</w:t>
      </w:r>
      <w:r w:rsidRPr="00B97359">
        <w:rPr>
          <w:rFonts w:ascii="Calibri" w:hAnsi="Calibri" w:cs="Calibri"/>
        </w:rPr>
        <w:t xml:space="preserve">nion des </w:t>
      </w:r>
      <w:r w:rsidR="007873A4">
        <w:rPr>
          <w:rFonts w:ascii="Calibri" w:hAnsi="Calibri" w:cs="Calibri"/>
        </w:rPr>
        <w:t>M</w:t>
      </w:r>
      <w:r w:rsidRPr="00B97359">
        <w:rPr>
          <w:rFonts w:ascii="Calibri" w:hAnsi="Calibri" w:cs="Calibri"/>
        </w:rPr>
        <w:t xml:space="preserve">archés de </w:t>
      </w:r>
      <w:r w:rsidR="007873A4">
        <w:rPr>
          <w:rFonts w:ascii="Calibri" w:hAnsi="Calibri" w:cs="Calibri"/>
        </w:rPr>
        <w:t>C</w:t>
      </w:r>
      <w:r w:rsidRPr="00B97359">
        <w:rPr>
          <w:rFonts w:ascii="Calibri" w:hAnsi="Calibri" w:cs="Calibri"/>
        </w:rPr>
        <w:t>apitaux</w:t>
      </w:r>
      <w:r w:rsidR="007873A4">
        <w:rPr>
          <w:rFonts w:ascii="Calibri" w:hAnsi="Calibri" w:cs="Calibri"/>
        </w:rPr>
        <w:t>)</w:t>
      </w:r>
      <w:r w:rsidRPr="00B97359">
        <w:rPr>
          <w:rFonts w:ascii="Calibri" w:hAnsi="Calibri" w:cs="Calibri"/>
        </w:rPr>
        <w:t xml:space="preserve">, mais aussi </w:t>
      </w:r>
      <w:r w:rsidR="007873A4">
        <w:rPr>
          <w:rFonts w:ascii="Calibri" w:hAnsi="Calibri" w:cs="Calibri"/>
        </w:rPr>
        <w:t xml:space="preserve">dans le cadre </w:t>
      </w:r>
      <w:r w:rsidRPr="00B97359">
        <w:rPr>
          <w:rFonts w:ascii="Calibri" w:hAnsi="Calibri" w:cs="Calibri"/>
        </w:rPr>
        <w:t xml:space="preserve">de la future consultation de la </w:t>
      </w:r>
      <w:r w:rsidRPr="007873A4">
        <w:rPr>
          <w:rFonts w:ascii="Calibri" w:hAnsi="Calibri" w:cs="Calibri"/>
          <w:bCs/>
        </w:rPr>
        <w:t>Commissio</w:t>
      </w:r>
      <w:r w:rsidRPr="00B97359">
        <w:rPr>
          <w:rFonts w:ascii="Calibri" w:hAnsi="Calibri" w:cs="Calibri"/>
          <w:b/>
        </w:rPr>
        <w:t>n</w:t>
      </w:r>
      <w:r w:rsidRPr="00B97359">
        <w:rPr>
          <w:rFonts w:ascii="Calibri" w:hAnsi="Calibri" w:cs="Calibri"/>
        </w:rPr>
        <w:t xml:space="preserve"> </w:t>
      </w:r>
      <w:r w:rsidR="007873A4">
        <w:rPr>
          <w:rFonts w:ascii="Calibri" w:hAnsi="Calibri" w:cs="Calibri"/>
        </w:rPr>
        <w:t>e</w:t>
      </w:r>
      <w:r w:rsidRPr="00B97359">
        <w:rPr>
          <w:rFonts w:ascii="Calibri" w:hAnsi="Calibri" w:cs="Calibri"/>
        </w:rPr>
        <w:t>uropéenne sur la réouverture du règlement M</w:t>
      </w:r>
      <w:r w:rsidR="007873A4">
        <w:rPr>
          <w:rFonts w:ascii="Calibri" w:hAnsi="Calibri" w:cs="Calibri"/>
        </w:rPr>
        <w:t>i</w:t>
      </w:r>
      <w:r w:rsidRPr="00B97359">
        <w:rPr>
          <w:rFonts w:ascii="Calibri" w:hAnsi="Calibri" w:cs="Calibri"/>
        </w:rPr>
        <w:t xml:space="preserve">CA. </w:t>
      </w:r>
    </w:p>
    <w:p w14:paraId="164397CC" w14:textId="19CAAD60" w:rsidR="00B97359" w:rsidRPr="00B97359" w:rsidRDefault="007873A4" w:rsidP="00B97359">
      <w:pPr>
        <w:jc w:val="both"/>
        <w:rPr>
          <w:rFonts w:ascii="Calibri" w:hAnsi="Calibri" w:cs="Calibri"/>
        </w:rPr>
      </w:pPr>
      <w:r>
        <w:rPr>
          <w:rFonts w:ascii="Calibri" w:hAnsi="Calibri" w:cs="Calibri"/>
        </w:rPr>
        <w:t>L</w:t>
      </w:r>
      <w:r w:rsidR="00B97359" w:rsidRPr="00B97359">
        <w:rPr>
          <w:rFonts w:ascii="Calibri" w:hAnsi="Calibri" w:cs="Calibri"/>
        </w:rPr>
        <w:t>es enjeux liés aux stablecoins y occuperont une place importante</w:t>
      </w:r>
      <w:r>
        <w:rPr>
          <w:rFonts w:ascii="Calibri" w:hAnsi="Calibri" w:cs="Calibri"/>
        </w:rPr>
        <w:t xml:space="preserve">, avec </w:t>
      </w:r>
      <w:r w:rsidR="00B97359" w:rsidRPr="00B97359">
        <w:rPr>
          <w:rFonts w:ascii="Calibri" w:hAnsi="Calibri" w:cs="Calibri"/>
        </w:rPr>
        <w:t xml:space="preserve">des questions </w:t>
      </w:r>
      <w:r>
        <w:rPr>
          <w:rFonts w:ascii="Calibri" w:hAnsi="Calibri" w:cs="Calibri"/>
        </w:rPr>
        <w:t>s</w:t>
      </w:r>
      <w:r w:rsidR="00B97359" w:rsidRPr="00B97359">
        <w:rPr>
          <w:rFonts w:ascii="Calibri" w:hAnsi="Calibri" w:cs="Calibri"/>
        </w:rPr>
        <w:t>ur le régime prudentiel</w:t>
      </w:r>
      <w:r>
        <w:rPr>
          <w:rFonts w:ascii="Calibri" w:hAnsi="Calibri" w:cs="Calibri"/>
        </w:rPr>
        <w:t>. P</w:t>
      </w:r>
      <w:r w:rsidR="00B97359" w:rsidRPr="00B97359">
        <w:rPr>
          <w:rFonts w:ascii="Calibri" w:hAnsi="Calibri" w:cs="Calibri"/>
        </w:rPr>
        <w:t xml:space="preserve">ar exemple, </w:t>
      </w:r>
      <w:r>
        <w:rPr>
          <w:rFonts w:ascii="Calibri" w:hAnsi="Calibri" w:cs="Calibri"/>
        </w:rPr>
        <w:t>la question d</w:t>
      </w:r>
      <w:r w:rsidR="00B97359" w:rsidRPr="00B97359">
        <w:rPr>
          <w:rFonts w:ascii="Calibri" w:hAnsi="Calibri" w:cs="Calibri"/>
        </w:rPr>
        <w:t>u seuil minimal de détention de réserve des stabl</w:t>
      </w:r>
      <w:r>
        <w:rPr>
          <w:rFonts w:ascii="Calibri" w:hAnsi="Calibri" w:cs="Calibri"/>
        </w:rPr>
        <w:t>e</w:t>
      </w:r>
      <w:r w:rsidR="00B97359" w:rsidRPr="00B97359">
        <w:rPr>
          <w:rFonts w:ascii="Calibri" w:hAnsi="Calibri" w:cs="Calibri"/>
        </w:rPr>
        <w:t>coins sous forme de dépôts bancaires</w:t>
      </w:r>
      <w:r>
        <w:rPr>
          <w:rFonts w:ascii="Calibri" w:hAnsi="Calibri" w:cs="Calibri"/>
        </w:rPr>
        <w:t>, q</w:t>
      </w:r>
      <w:r w:rsidR="00B97359" w:rsidRPr="00B97359">
        <w:rPr>
          <w:rFonts w:ascii="Calibri" w:hAnsi="Calibri" w:cs="Calibri"/>
        </w:rPr>
        <w:t>u'il faut explorer sans tabou</w:t>
      </w:r>
      <w:r>
        <w:rPr>
          <w:rFonts w:ascii="Calibri" w:hAnsi="Calibri" w:cs="Calibri"/>
        </w:rPr>
        <w:t>.</w:t>
      </w:r>
    </w:p>
    <w:p w14:paraId="3A232FDF" w14:textId="7F957881" w:rsidR="00B97359" w:rsidRDefault="007873A4" w:rsidP="00B97359">
      <w:pPr>
        <w:jc w:val="both"/>
        <w:rPr>
          <w:rFonts w:ascii="Calibri" w:hAnsi="Calibri" w:cs="Calibri"/>
        </w:rPr>
      </w:pPr>
      <w:r>
        <w:rPr>
          <w:rFonts w:ascii="Calibri" w:hAnsi="Calibri" w:cs="Calibri"/>
        </w:rPr>
        <w:t>L</w:t>
      </w:r>
      <w:r w:rsidR="00B97359" w:rsidRPr="00B97359">
        <w:rPr>
          <w:rFonts w:ascii="Calibri" w:hAnsi="Calibri" w:cs="Calibri"/>
        </w:rPr>
        <w:t xml:space="preserve">'Union </w:t>
      </w:r>
      <w:r>
        <w:rPr>
          <w:rFonts w:ascii="Calibri" w:hAnsi="Calibri" w:cs="Calibri"/>
        </w:rPr>
        <w:t>e</w:t>
      </w:r>
      <w:r w:rsidR="00B97359" w:rsidRPr="00B97359">
        <w:rPr>
          <w:rFonts w:ascii="Calibri" w:hAnsi="Calibri" w:cs="Calibri"/>
        </w:rPr>
        <w:t xml:space="preserve">uropéenne doit réfléchir aux </w:t>
      </w:r>
      <w:r>
        <w:rPr>
          <w:rFonts w:ascii="Calibri" w:hAnsi="Calibri" w:cs="Calibri"/>
        </w:rPr>
        <w:t xml:space="preserve">moyens </w:t>
      </w:r>
      <w:r w:rsidR="00B97359" w:rsidRPr="00B97359">
        <w:rPr>
          <w:rFonts w:ascii="Calibri" w:hAnsi="Calibri" w:cs="Calibri"/>
        </w:rPr>
        <w:t>de garantir le développement de stablecoins euro sûrs</w:t>
      </w:r>
      <w:r>
        <w:rPr>
          <w:rFonts w:ascii="Calibri" w:hAnsi="Calibri" w:cs="Calibri"/>
        </w:rPr>
        <w:t>,</w:t>
      </w:r>
      <w:r w:rsidR="00B97359" w:rsidRPr="00B97359">
        <w:rPr>
          <w:rFonts w:ascii="Calibri" w:hAnsi="Calibri" w:cs="Calibri"/>
        </w:rPr>
        <w:t xml:space="preserve"> dans un contexte où les États-Unis ne cachent pas leur volonté d'expansion monétaire et de préservation de la place du dollar dans le système monétaire international. </w:t>
      </w:r>
    </w:p>
    <w:p w14:paraId="493C1C25" w14:textId="3B8F83D0" w:rsidR="00367142" w:rsidRPr="00B97359" w:rsidRDefault="00367142" w:rsidP="00B97359">
      <w:pPr>
        <w:jc w:val="both"/>
        <w:rPr>
          <w:rFonts w:ascii="Calibri" w:hAnsi="Calibri" w:cs="Calibri"/>
        </w:rPr>
      </w:pPr>
      <w:r>
        <w:rPr>
          <w:rFonts w:ascii="Calibri" w:hAnsi="Calibri" w:cs="Calibri"/>
        </w:rPr>
        <w:t>Merci de votre attention.</w:t>
      </w:r>
    </w:p>
    <w:p w14:paraId="71243B47" w14:textId="77777777" w:rsidR="00367142" w:rsidRPr="00367142" w:rsidRDefault="00367142" w:rsidP="00B97359">
      <w:pPr>
        <w:jc w:val="both"/>
        <w:rPr>
          <w:rFonts w:ascii="Calibri" w:hAnsi="Calibri" w:cs="Calibri"/>
          <w:b/>
          <w:bCs/>
          <w:sz w:val="28"/>
          <w:szCs w:val="28"/>
        </w:rPr>
      </w:pPr>
      <w:r w:rsidRPr="00367142">
        <w:rPr>
          <w:rFonts w:ascii="Calibri" w:hAnsi="Calibri" w:cs="Calibri"/>
          <w:b/>
          <w:bCs/>
          <w:sz w:val="28"/>
          <w:szCs w:val="28"/>
        </w:rPr>
        <w:t>Hervé Sitruk</w:t>
      </w:r>
    </w:p>
    <w:p w14:paraId="6EC3F7F7" w14:textId="52735B89" w:rsidR="00B97359" w:rsidRPr="00224ECF" w:rsidRDefault="00B97359" w:rsidP="00367142">
      <w:pPr>
        <w:jc w:val="both"/>
        <w:rPr>
          <w:rFonts w:ascii="Calibri" w:hAnsi="Calibri" w:cs="Calibri"/>
          <w:i/>
          <w:iCs/>
        </w:rPr>
      </w:pPr>
      <w:r w:rsidRPr="00224ECF">
        <w:rPr>
          <w:rFonts w:ascii="Calibri" w:hAnsi="Calibri" w:cs="Calibri"/>
          <w:i/>
          <w:iCs/>
        </w:rPr>
        <w:t>Merci beaucoup David</w:t>
      </w:r>
      <w:r w:rsidR="00367142" w:rsidRPr="00224ECF">
        <w:rPr>
          <w:rFonts w:ascii="Calibri" w:hAnsi="Calibri" w:cs="Calibri"/>
          <w:i/>
          <w:iCs/>
        </w:rPr>
        <w:t>.</w:t>
      </w:r>
      <w:r w:rsidRPr="00224ECF">
        <w:rPr>
          <w:rFonts w:ascii="Calibri" w:hAnsi="Calibri" w:cs="Calibri"/>
          <w:i/>
          <w:iCs/>
        </w:rPr>
        <w:t xml:space="preserve"> </w:t>
      </w:r>
    </w:p>
    <w:p w14:paraId="7CEF5093" w14:textId="77777777" w:rsidR="00367142" w:rsidRPr="00224ECF" w:rsidRDefault="00367142" w:rsidP="00B97359">
      <w:pPr>
        <w:jc w:val="both"/>
        <w:rPr>
          <w:rFonts w:ascii="Calibri" w:hAnsi="Calibri" w:cs="Calibri"/>
          <w:i/>
          <w:iCs/>
        </w:rPr>
      </w:pPr>
      <w:r w:rsidRPr="00224ECF">
        <w:rPr>
          <w:rFonts w:ascii="Calibri" w:hAnsi="Calibri" w:cs="Calibri"/>
          <w:i/>
          <w:iCs/>
        </w:rPr>
        <w:t>Sur MiCA, i</w:t>
      </w:r>
      <w:r w:rsidR="00B97359" w:rsidRPr="00224ECF">
        <w:rPr>
          <w:rFonts w:ascii="Calibri" w:hAnsi="Calibri" w:cs="Calibri"/>
          <w:i/>
          <w:iCs/>
        </w:rPr>
        <w:t xml:space="preserve">l y a </w:t>
      </w:r>
      <w:r w:rsidRPr="00224ECF">
        <w:rPr>
          <w:rFonts w:ascii="Calibri" w:hAnsi="Calibri" w:cs="Calibri"/>
          <w:i/>
          <w:iCs/>
        </w:rPr>
        <w:t>d</w:t>
      </w:r>
      <w:r w:rsidR="00B97359" w:rsidRPr="00224ECF">
        <w:rPr>
          <w:rFonts w:ascii="Calibri" w:hAnsi="Calibri" w:cs="Calibri"/>
          <w:i/>
          <w:iCs/>
        </w:rPr>
        <w:t xml:space="preserve">es craintes du côté </w:t>
      </w:r>
      <w:r w:rsidRPr="00224ECF">
        <w:rPr>
          <w:rFonts w:ascii="Calibri" w:hAnsi="Calibri" w:cs="Calibri"/>
          <w:i/>
          <w:iCs/>
        </w:rPr>
        <w:t xml:space="preserve">des </w:t>
      </w:r>
      <w:r w:rsidR="00B97359" w:rsidRPr="00224ECF">
        <w:rPr>
          <w:rFonts w:ascii="Calibri" w:hAnsi="Calibri" w:cs="Calibri"/>
          <w:i/>
          <w:iCs/>
        </w:rPr>
        <w:t>banque</w:t>
      </w:r>
      <w:r w:rsidRPr="00224ECF">
        <w:rPr>
          <w:rFonts w:ascii="Calibri" w:hAnsi="Calibri" w:cs="Calibri"/>
          <w:i/>
          <w:iCs/>
        </w:rPr>
        <w:t>s</w:t>
      </w:r>
      <w:r w:rsidR="00B97359" w:rsidRPr="00224ECF">
        <w:rPr>
          <w:rFonts w:ascii="Calibri" w:hAnsi="Calibri" w:cs="Calibri"/>
          <w:i/>
          <w:iCs/>
        </w:rPr>
        <w:t xml:space="preserve"> centrale</w:t>
      </w:r>
      <w:r w:rsidRPr="00224ECF">
        <w:rPr>
          <w:rFonts w:ascii="Calibri" w:hAnsi="Calibri" w:cs="Calibri"/>
          <w:i/>
          <w:iCs/>
        </w:rPr>
        <w:t>s</w:t>
      </w:r>
      <w:r w:rsidR="00B97359" w:rsidRPr="00224ECF">
        <w:rPr>
          <w:rFonts w:ascii="Calibri" w:hAnsi="Calibri" w:cs="Calibri"/>
          <w:i/>
          <w:iCs/>
        </w:rPr>
        <w:t xml:space="preserve"> du fait </w:t>
      </w:r>
      <w:r w:rsidRPr="00224ECF">
        <w:rPr>
          <w:rFonts w:ascii="Calibri" w:hAnsi="Calibri" w:cs="Calibri"/>
          <w:i/>
          <w:iCs/>
        </w:rPr>
        <w:t xml:space="preserve">que </w:t>
      </w:r>
      <w:r w:rsidR="00B97359" w:rsidRPr="00224ECF">
        <w:rPr>
          <w:rFonts w:ascii="Calibri" w:hAnsi="Calibri" w:cs="Calibri"/>
          <w:i/>
          <w:iCs/>
        </w:rPr>
        <w:t>des acteurs internationaux</w:t>
      </w:r>
      <w:r w:rsidRPr="00224ECF">
        <w:rPr>
          <w:rFonts w:ascii="Calibri" w:hAnsi="Calibri" w:cs="Calibri"/>
          <w:i/>
          <w:iCs/>
        </w:rPr>
        <w:t xml:space="preserve"> pourraient m</w:t>
      </w:r>
      <w:r w:rsidR="00B97359" w:rsidRPr="00224ECF">
        <w:rPr>
          <w:rFonts w:ascii="Calibri" w:hAnsi="Calibri" w:cs="Calibri"/>
          <w:i/>
          <w:iCs/>
        </w:rPr>
        <w:t>onopolise</w:t>
      </w:r>
      <w:r w:rsidRPr="00224ECF">
        <w:rPr>
          <w:rFonts w:ascii="Calibri" w:hAnsi="Calibri" w:cs="Calibri"/>
          <w:i/>
          <w:iCs/>
        </w:rPr>
        <w:t>r l</w:t>
      </w:r>
      <w:r w:rsidR="00B97359" w:rsidRPr="00224ECF">
        <w:rPr>
          <w:rFonts w:ascii="Calibri" w:hAnsi="Calibri" w:cs="Calibri"/>
          <w:i/>
          <w:iCs/>
        </w:rPr>
        <w:t xml:space="preserve">e secteur. </w:t>
      </w:r>
      <w:r w:rsidRPr="00224ECF">
        <w:rPr>
          <w:rFonts w:ascii="Calibri" w:hAnsi="Calibri" w:cs="Calibri"/>
          <w:i/>
          <w:iCs/>
        </w:rPr>
        <w:t xml:space="preserve"> Mais aussi des </w:t>
      </w:r>
      <w:r w:rsidR="00B97359" w:rsidRPr="00224ECF">
        <w:rPr>
          <w:rFonts w:ascii="Calibri" w:hAnsi="Calibri" w:cs="Calibri"/>
          <w:i/>
          <w:iCs/>
        </w:rPr>
        <w:t>crainte</w:t>
      </w:r>
      <w:r w:rsidRPr="00224ECF">
        <w:rPr>
          <w:rFonts w:ascii="Calibri" w:hAnsi="Calibri" w:cs="Calibri"/>
          <w:i/>
          <w:iCs/>
        </w:rPr>
        <w:t>s</w:t>
      </w:r>
      <w:r w:rsidR="00B97359" w:rsidRPr="00224ECF">
        <w:rPr>
          <w:rFonts w:ascii="Calibri" w:hAnsi="Calibri" w:cs="Calibri"/>
          <w:i/>
          <w:iCs/>
        </w:rPr>
        <w:t xml:space="preserve"> du côté des acteurs de marché, </w:t>
      </w:r>
      <w:r w:rsidRPr="00224ECF">
        <w:rPr>
          <w:rFonts w:ascii="Calibri" w:hAnsi="Calibri" w:cs="Calibri"/>
          <w:i/>
          <w:iCs/>
        </w:rPr>
        <w:t xml:space="preserve">qu’un excès </w:t>
      </w:r>
      <w:r w:rsidR="00B97359" w:rsidRPr="00224ECF">
        <w:rPr>
          <w:rFonts w:ascii="Calibri" w:hAnsi="Calibri" w:cs="Calibri"/>
          <w:i/>
          <w:iCs/>
        </w:rPr>
        <w:t xml:space="preserve">de contraintes </w:t>
      </w:r>
      <w:r w:rsidRPr="00224ECF">
        <w:rPr>
          <w:rFonts w:ascii="Calibri" w:hAnsi="Calibri" w:cs="Calibri"/>
          <w:i/>
          <w:iCs/>
        </w:rPr>
        <w:t xml:space="preserve">les </w:t>
      </w:r>
      <w:r w:rsidR="00B97359" w:rsidRPr="00224ECF">
        <w:rPr>
          <w:rFonts w:ascii="Calibri" w:hAnsi="Calibri" w:cs="Calibri"/>
          <w:i/>
          <w:iCs/>
        </w:rPr>
        <w:t>bride</w:t>
      </w:r>
      <w:r w:rsidRPr="00224ECF">
        <w:rPr>
          <w:rFonts w:ascii="Calibri" w:hAnsi="Calibri" w:cs="Calibri"/>
          <w:i/>
          <w:iCs/>
        </w:rPr>
        <w:t xml:space="preserve"> </w:t>
      </w:r>
      <w:r w:rsidR="00B97359" w:rsidRPr="00224ECF">
        <w:rPr>
          <w:rFonts w:ascii="Calibri" w:hAnsi="Calibri" w:cs="Calibri"/>
          <w:i/>
          <w:iCs/>
        </w:rPr>
        <w:t>et empêche</w:t>
      </w:r>
      <w:r w:rsidRPr="00224ECF">
        <w:rPr>
          <w:rFonts w:ascii="Calibri" w:hAnsi="Calibri" w:cs="Calibri"/>
          <w:i/>
          <w:iCs/>
        </w:rPr>
        <w:t xml:space="preserve"> le</w:t>
      </w:r>
      <w:r w:rsidR="00B97359" w:rsidRPr="00224ECF">
        <w:rPr>
          <w:rFonts w:ascii="Calibri" w:hAnsi="Calibri" w:cs="Calibri"/>
          <w:i/>
          <w:iCs/>
        </w:rPr>
        <w:t xml:space="preserve"> développement du marché. </w:t>
      </w:r>
    </w:p>
    <w:p w14:paraId="407A9E77" w14:textId="52DA4B02" w:rsidR="00B97359" w:rsidRPr="00224ECF" w:rsidRDefault="00367142" w:rsidP="00224ECF">
      <w:pPr>
        <w:jc w:val="both"/>
        <w:rPr>
          <w:rFonts w:ascii="Calibri" w:hAnsi="Calibri" w:cs="Calibri"/>
          <w:i/>
          <w:iCs/>
        </w:rPr>
      </w:pPr>
      <w:r w:rsidRPr="00224ECF">
        <w:rPr>
          <w:rFonts w:ascii="Calibri" w:hAnsi="Calibri" w:cs="Calibri"/>
          <w:i/>
          <w:iCs/>
        </w:rPr>
        <w:t>Il y a d</w:t>
      </w:r>
      <w:r w:rsidR="00B97359" w:rsidRPr="00224ECF">
        <w:rPr>
          <w:rFonts w:ascii="Calibri" w:hAnsi="Calibri" w:cs="Calibri"/>
          <w:i/>
          <w:iCs/>
        </w:rPr>
        <w:t xml:space="preserve">onc aujourd'hui </w:t>
      </w:r>
      <w:r w:rsidRPr="00224ECF">
        <w:rPr>
          <w:rFonts w:ascii="Calibri" w:hAnsi="Calibri" w:cs="Calibri"/>
          <w:i/>
          <w:iCs/>
        </w:rPr>
        <w:t xml:space="preserve">deux sujets : (a) </w:t>
      </w:r>
      <w:r w:rsidR="00B97359" w:rsidRPr="00224ECF">
        <w:rPr>
          <w:rFonts w:ascii="Calibri" w:hAnsi="Calibri" w:cs="Calibri"/>
          <w:i/>
          <w:iCs/>
        </w:rPr>
        <w:t xml:space="preserve"> la révision de M</w:t>
      </w:r>
      <w:r w:rsidRPr="00224ECF">
        <w:rPr>
          <w:rFonts w:ascii="Calibri" w:hAnsi="Calibri" w:cs="Calibri"/>
          <w:i/>
          <w:iCs/>
        </w:rPr>
        <w:t>i</w:t>
      </w:r>
      <w:r w:rsidR="00B97359" w:rsidRPr="00224ECF">
        <w:rPr>
          <w:rFonts w:ascii="Calibri" w:hAnsi="Calibri" w:cs="Calibri"/>
          <w:i/>
          <w:iCs/>
        </w:rPr>
        <w:t>CA</w:t>
      </w:r>
      <w:r w:rsidRPr="00224ECF">
        <w:rPr>
          <w:rFonts w:ascii="Calibri" w:hAnsi="Calibri" w:cs="Calibri"/>
          <w:i/>
          <w:iCs/>
        </w:rPr>
        <w:t xml:space="preserve"> et (b)  l’accél</w:t>
      </w:r>
      <w:r w:rsidR="00B97359" w:rsidRPr="00224ECF">
        <w:rPr>
          <w:rFonts w:ascii="Calibri" w:hAnsi="Calibri" w:cs="Calibri"/>
          <w:i/>
          <w:iCs/>
        </w:rPr>
        <w:t xml:space="preserve">ération de la politique sur la monnaie de gros. </w:t>
      </w:r>
      <w:r w:rsidR="007A68E6" w:rsidRPr="00224ECF">
        <w:rPr>
          <w:rFonts w:ascii="Calibri" w:hAnsi="Calibri" w:cs="Calibri"/>
          <w:i/>
          <w:iCs/>
        </w:rPr>
        <w:t xml:space="preserve">Certes </w:t>
      </w:r>
      <w:r w:rsidR="00B97359" w:rsidRPr="00224ECF">
        <w:rPr>
          <w:rFonts w:ascii="Calibri" w:hAnsi="Calibri" w:cs="Calibri"/>
          <w:i/>
          <w:iCs/>
        </w:rPr>
        <w:t>il y a le projet PONTES</w:t>
      </w:r>
      <w:r w:rsidR="007A68E6" w:rsidRPr="00224ECF">
        <w:rPr>
          <w:rFonts w:ascii="Calibri" w:hAnsi="Calibri" w:cs="Calibri"/>
          <w:i/>
          <w:iCs/>
        </w:rPr>
        <w:t>,</w:t>
      </w:r>
      <w:r w:rsidR="00B97359" w:rsidRPr="00224ECF">
        <w:rPr>
          <w:rFonts w:ascii="Calibri" w:hAnsi="Calibri" w:cs="Calibri"/>
          <w:i/>
          <w:iCs/>
        </w:rPr>
        <w:t xml:space="preserve"> mais c'est une logique de règlement traditionnelle</w:t>
      </w:r>
      <w:r w:rsidR="007A68E6" w:rsidRPr="00224ECF">
        <w:rPr>
          <w:rFonts w:ascii="Calibri" w:hAnsi="Calibri" w:cs="Calibri"/>
          <w:i/>
          <w:iCs/>
        </w:rPr>
        <w:t>. C</w:t>
      </w:r>
      <w:r w:rsidR="00B97359" w:rsidRPr="00224ECF">
        <w:rPr>
          <w:rFonts w:ascii="Calibri" w:hAnsi="Calibri" w:cs="Calibri"/>
          <w:i/>
          <w:iCs/>
        </w:rPr>
        <w:t xml:space="preserve">e qui manque, </w:t>
      </w:r>
      <w:r w:rsidR="007A68E6" w:rsidRPr="00224ECF">
        <w:rPr>
          <w:rFonts w:ascii="Calibri" w:hAnsi="Calibri" w:cs="Calibri"/>
          <w:i/>
          <w:iCs/>
        </w:rPr>
        <w:t>c</w:t>
      </w:r>
      <w:r w:rsidR="00B97359" w:rsidRPr="00224ECF">
        <w:rPr>
          <w:rFonts w:ascii="Calibri" w:hAnsi="Calibri" w:cs="Calibri"/>
          <w:i/>
          <w:iCs/>
        </w:rPr>
        <w:t>'est la dynamique DLT</w:t>
      </w:r>
      <w:r w:rsidR="007A68E6" w:rsidRPr="00224ECF">
        <w:rPr>
          <w:rFonts w:ascii="Calibri" w:hAnsi="Calibri" w:cs="Calibri"/>
          <w:i/>
          <w:iCs/>
        </w:rPr>
        <w:t>, e</w:t>
      </w:r>
      <w:r w:rsidR="00B97359" w:rsidRPr="00224ECF">
        <w:rPr>
          <w:rFonts w:ascii="Calibri" w:hAnsi="Calibri" w:cs="Calibri"/>
          <w:i/>
          <w:iCs/>
        </w:rPr>
        <w:t>t il y a une urgence absolue dans ce domaine</w:t>
      </w:r>
      <w:r w:rsidR="007A68E6" w:rsidRPr="00224ECF">
        <w:rPr>
          <w:rFonts w:ascii="Calibri" w:hAnsi="Calibri" w:cs="Calibri"/>
          <w:i/>
          <w:iCs/>
        </w:rPr>
        <w:t>. Quelle est la po</w:t>
      </w:r>
      <w:r w:rsidR="00224ECF" w:rsidRPr="00224ECF">
        <w:rPr>
          <w:rFonts w:ascii="Calibri" w:hAnsi="Calibri" w:cs="Calibri"/>
          <w:i/>
          <w:iCs/>
        </w:rPr>
        <w:t xml:space="preserve">sition </w:t>
      </w:r>
      <w:r w:rsidR="007A68E6" w:rsidRPr="00224ECF">
        <w:rPr>
          <w:rFonts w:ascii="Calibri" w:hAnsi="Calibri" w:cs="Calibri"/>
          <w:i/>
          <w:iCs/>
        </w:rPr>
        <w:t>du T</w:t>
      </w:r>
      <w:r w:rsidR="00B97359" w:rsidRPr="00224ECF">
        <w:rPr>
          <w:rFonts w:ascii="Calibri" w:hAnsi="Calibri" w:cs="Calibri"/>
          <w:bCs/>
          <w:i/>
          <w:iCs/>
        </w:rPr>
        <w:t xml:space="preserve">résor </w:t>
      </w:r>
      <w:r w:rsidR="00B97359" w:rsidRPr="00224ECF">
        <w:rPr>
          <w:rFonts w:ascii="Calibri" w:hAnsi="Calibri" w:cs="Calibri"/>
          <w:i/>
          <w:iCs/>
        </w:rPr>
        <w:t xml:space="preserve">sur </w:t>
      </w:r>
      <w:r w:rsidR="007A68E6" w:rsidRPr="00224ECF">
        <w:rPr>
          <w:rFonts w:ascii="Calibri" w:hAnsi="Calibri" w:cs="Calibri"/>
          <w:i/>
          <w:iCs/>
        </w:rPr>
        <w:t>l</w:t>
      </w:r>
      <w:r w:rsidR="00B97359" w:rsidRPr="00224ECF">
        <w:rPr>
          <w:rFonts w:ascii="Calibri" w:hAnsi="Calibri" w:cs="Calibri"/>
          <w:i/>
          <w:iCs/>
        </w:rPr>
        <w:t>a monnaie de gros</w:t>
      </w:r>
      <w:r w:rsidR="00224ECF" w:rsidRPr="00224ECF">
        <w:rPr>
          <w:rFonts w:ascii="Calibri" w:hAnsi="Calibri" w:cs="Calibri"/>
          <w:i/>
          <w:iCs/>
        </w:rPr>
        <w:t> ? </w:t>
      </w:r>
      <w:r w:rsidR="00B97359" w:rsidRPr="00224ECF">
        <w:rPr>
          <w:rFonts w:ascii="Calibri" w:hAnsi="Calibri" w:cs="Calibri"/>
          <w:i/>
          <w:iCs/>
        </w:rPr>
        <w:t xml:space="preserve"> </w:t>
      </w:r>
    </w:p>
    <w:p w14:paraId="4FCA056D" w14:textId="519E87BC" w:rsidR="00224ECF" w:rsidRPr="00224ECF" w:rsidRDefault="00224ECF" w:rsidP="00B97359">
      <w:pPr>
        <w:jc w:val="both"/>
        <w:rPr>
          <w:rFonts w:ascii="Calibri" w:hAnsi="Calibri" w:cs="Calibri"/>
          <w:b/>
          <w:bCs/>
          <w:sz w:val="28"/>
          <w:szCs w:val="28"/>
        </w:rPr>
      </w:pPr>
      <w:r w:rsidRPr="00224ECF">
        <w:rPr>
          <w:rFonts w:ascii="Calibri" w:hAnsi="Calibri" w:cs="Calibri"/>
          <w:b/>
          <w:bCs/>
          <w:sz w:val="28"/>
          <w:szCs w:val="28"/>
        </w:rPr>
        <w:t>David Sabban</w:t>
      </w:r>
    </w:p>
    <w:p w14:paraId="0B324FB1" w14:textId="591EB26C" w:rsidR="00B97359" w:rsidRPr="00B97359" w:rsidRDefault="00224ECF" w:rsidP="00B97359">
      <w:pPr>
        <w:jc w:val="both"/>
        <w:rPr>
          <w:rFonts w:ascii="Calibri" w:hAnsi="Calibri" w:cs="Calibri"/>
        </w:rPr>
      </w:pPr>
      <w:r>
        <w:rPr>
          <w:rFonts w:ascii="Calibri" w:hAnsi="Calibri" w:cs="Calibri"/>
        </w:rPr>
        <w:t>L</w:t>
      </w:r>
      <w:r w:rsidR="00B97359" w:rsidRPr="00B97359">
        <w:rPr>
          <w:rFonts w:ascii="Calibri" w:hAnsi="Calibri" w:cs="Calibri"/>
        </w:rPr>
        <w:t xml:space="preserve">a position du </w:t>
      </w:r>
      <w:r w:rsidR="00B97359" w:rsidRPr="00224ECF">
        <w:rPr>
          <w:rFonts w:ascii="Calibri" w:hAnsi="Calibri" w:cs="Calibri"/>
          <w:bCs/>
        </w:rPr>
        <w:t>Trésor est très claire</w:t>
      </w:r>
      <w:r>
        <w:rPr>
          <w:rFonts w:ascii="Calibri" w:hAnsi="Calibri" w:cs="Calibri"/>
          <w:bCs/>
        </w:rPr>
        <w:t xml:space="preserve"> : c’est </w:t>
      </w:r>
      <w:r w:rsidR="00B97359" w:rsidRPr="00224ECF">
        <w:rPr>
          <w:rFonts w:ascii="Calibri" w:hAnsi="Calibri" w:cs="Calibri"/>
          <w:bCs/>
        </w:rPr>
        <w:t xml:space="preserve">un soutien total au déploiement d'un euro numérique de gros qui soit à l'échelle. </w:t>
      </w:r>
      <w:r>
        <w:rPr>
          <w:rFonts w:ascii="Calibri" w:hAnsi="Calibri" w:cs="Calibri"/>
          <w:bCs/>
        </w:rPr>
        <w:t>L</w:t>
      </w:r>
      <w:r w:rsidR="00B97359" w:rsidRPr="00224ECF">
        <w:rPr>
          <w:rFonts w:ascii="Calibri" w:hAnsi="Calibri" w:cs="Calibri"/>
          <w:bCs/>
        </w:rPr>
        <w:t xml:space="preserve">e projet PONTES puis le projet APIA </w:t>
      </w:r>
      <w:r>
        <w:rPr>
          <w:rFonts w:ascii="Calibri" w:hAnsi="Calibri" w:cs="Calibri"/>
          <w:bCs/>
        </w:rPr>
        <w:t xml:space="preserve">ont le soutien </w:t>
      </w:r>
      <w:r w:rsidR="00B97359" w:rsidRPr="00224ECF">
        <w:rPr>
          <w:rFonts w:ascii="Calibri" w:hAnsi="Calibri" w:cs="Calibri"/>
          <w:bCs/>
        </w:rPr>
        <w:t>des instances européennes</w:t>
      </w:r>
      <w:r>
        <w:rPr>
          <w:rFonts w:ascii="Calibri" w:hAnsi="Calibri" w:cs="Calibri"/>
          <w:bCs/>
        </w:rPr>
        <w:t xml:space="preserve"> (</w:t>
      </w:r>
      <w:r w:rsidR="00B97359" w:rsidRPr="00224ECF">
        <w:rPr>
          <w:rFonts w:ascii="Calibri" w:hAnsi="Calibri" w:cs="Calibri"/>
          <w:bCs/>
        </w:rPr>
        <w:t>l'Eurogroupe</w:t>
      </w:r>
      <w:r>
        <w:rPr>
          <w:rFonts w:ascii="Calibri" w:hAnsi="Calibri" w:cs="Calibri"/>
          <w:bCs/>
        </w:rPr>
        <w:t xml:space="preserve"> et le</w:t>
      </w:r>
      <w:r w:rsidR="00B97359" w:rsidRPr="00224ECF">
        <w:rPr>
          <w:rFonts w:ascii="Calibri" w:hAnsi="Calibri" w:cs="Calibri"/>
          <w:bCs/>
        </w:rPr>
        <w:t xml:space="preserve"> Conseil de l'Union Européenne</w:t>
      </w:r>
      <w:r>
        <w:rPr>
          <w:rFonts w:ascii="Calibri" w:hAnsi="Calibri" w:cs="Calibri"/>
          <w:bCs/>
        </w:rPr>
        <w:t>). L</w:t>
      </w:r>
      <w:r w:rsidR="00B97359" w:rsidRPr="00224ECF">
        <w:rPr>
          <w:rFonts w:ascii="Calibri" w:hAnsi="Calibri" w:cs="Calibri"/>
          <w:bCs/>
        </w:rPr>
        <w:t xml:space="preserve">es responsables politiques insistent sur l'importance d'avoir un projet ambitieux qui arrive rapidement parce que c'est le catalyseur essentiel au déploiement de la finance tokenisée. </w:t>
      </w:r>
      <w:r>
        <w:rPr>
          <w:rFonts w:ascii="Calibri" w:hAnsi="Calibri" w:cs="Calibri"/>
          <w:bCs/>
        </w:rPr>
        <w:t xml:space="preserve">Du point de vue des autorités politiques, nous sommes </w:t>
      </w:r>
      <w:r w:rsidR="00B97359" w:rsidRPr="00224ECF">
        <w:rPr>
          <w:rFonts w:ascii="Calibri" w:hAnsi="Calibri" w:cs="Calibri"/>
          <w:bCs/>
        </w:rPr>
        <w:t xml:space="preserve">très </w:t>
      </w:r>
      <w:r w:rsidRPr="00224ECF">
        <w:rPr>
          <w:rFonts w:ascii="Calibri" w:hAnsi="Calibri" w:cs="Calibri"/>
          <w:bCs/>
          <w:i/>
          <w:iCs/>
        </w:rPr>
        <w:t xml:space="preserve">pushy </w:t>
      </w:r>
      <w:r w:rsidR="00B97359" w:rsidRPr="00224ECF">
        <w:rPr>
          <w:rFonts w:ascii="Calibri" w:hAnsi="Calibri" w:cs="Calibri"/>
          <w:bCs/>
        </w:rPr>
        <w:t>et bienveillant</w:t>
      </w:r>
      <w:r>
        <w:rPr>
          <w:rFonts w:ascii="Calibri" w:hAnsi="Calibri" w:cs="Calibri"/>
          <w:bCs/>
        </w:rPr>
        <w:t>s</w:t>
      </w:r>
      <w:r w:rsidR="00B97359" w:rsidRPr="00224ECF">
        <w:rPr>
          <w:rFonts w:ascii="Calibri" w:hAnsi="Calibri" w:cs="Calibri"/>
          <w:bCs/>
        </w:rPr>
        <w:t xml:space="preserve"> à l'égard de </w:t>
      </w:r>
      <w:r w:rsidRPr="00224ECF">
        <w:rPr>
          <w:rFonts w:ascii="Calibri" w:hAnsi="Calibri" w:cs="Calibri"/>
          <w:bCs/>
        </w:rPr>
        <w:t>l’Eurosystème</w:t>
      </w:r>
      <w:r w:rsidR="00B97359" w:rsidRPr="00224ECF">
        <w:rPr>
          <w:rFonts w:ascii="Calibri" w:hAnsi="Calibri" w:cs="Calibri"/>
          <w:bCs/>
        </w:rPr>
        <w:t xml:space="preserve">. </w:t>
      </w:r>
      <w:r>
        <w:rPr>
          <w:rFonts w:ascii="Calibri" w:hAnsi="Calibri" w:cs="Calibri"/>
          <w:bCs/>
        </w:rPr>
        <w:t>D</w:t>
      </w:r>
      <w:r w:rsidR="00B97359" w:rsidRPr="00224ECF">
        <w:rPr>
          <w:rFonts w:ascii="Calibri" w:hAnsi="Calibri" w:cs="Calibri"/>
          <w:bCs/>
        </w:rPr>
        <w:t>u point de vue technique, l'euro numérique de gros à l'échelle, via le projet APIA à terme, est</w:t>
      </w:r>
      <w:r w:rsidR="00B97359" w:rsidRPr="00B97359">
        <w:rPr>
          <w:rFonts w:ascii="Calibri" w:hAnsi="Calibri" w:cs="Calibri"/>
        </w:rPr>
        <w:t xml:space="preserve"> absolument indispensable. </w:t>
      </w:r>
    </w:p>
    <w:p w14:paraId="2427E0DD" w14:textId="6B33B14D" w:rsidR="00B97359" w:rsidRPr="00B97359" w:rsidRDefault="00B97359" w:rsidP="00B97359">
      <w:pPr>
        <w:jc w:val="both"/>
        <w:rPr>
          <w:rFonts w:ascii="Calibri" w:hAnsi="Calibri" w:cs="Calibri"/>
        </w:rPr>
      </w:pPr>
      <w:r w:rsidRPr="00B97359">
        <w:rPr>
          <w:rFonts w:ascii="Calibri" w:hAnsi="Calibri" w:cs="Calibri"/>
        </w:rPr>
        <w:t xml:space="preserve">Dans le cadre du groupe stratégique de la Banque de France, de la Direction Générale du </w:t>
      </w:r>
      <w:r w:rsidRPr="00224ECF">
        <w:rPr>
          <w:rFonts w:ascii="Calibri" w:hAnsi="Calibri" w:cs="Calibri"/>
          <w:bCs/>
        </w:rPr>
        <w:t xml:space="preserve">Trésor </w:t>
      </w:r>
      <w:r w:rsidRPr="00B97359">
        <w:rPr>
          <w:rFonts w:ascii="Calibri" w:hAnsi="Calibri" w:cs="Calibri"/>
        </w:rPr>
        <w:t>et de l'AMF, la place centrale de l'euro numérique de gros est rappelé et c'est également un sujet dans le cadre du groupe de travail européen sur la finance numérique</w:t>
      </w:r>
      <w:r w:rsidR="00224ECF">
        <w:rPr>
          <w:rFonts w:ascii="Calibri" w:hAnsi="Calibri" w:cs="Calibri"/>
        </w:rPr>
        <w:t xml:space="preserve"> (le</w:t>
      </w:r>
      <w:r w:rsidRPr="00B97359">
        <w:rPr>
          <w:rFonts w:ascii="Calibri" w:hAnsi="Calibri" w:cs="Calibri"/>
        </w:rPr>
        <w:t xml:space="preserve"> </w:t>
      </w:r>
      <w:r w:rsidRPr="00224ECF">
        <w:rPr>
          <w:rFonts w:ascii="Calibri" w:hAnsi="Calibri" w:cs="Calibri"/>
          <w:i/>
          <w:iCs/>
        </w:rPr>
        <w:t>Digital Finance Workstream</w:t>
      </w:r>
      <w:r w:rsidR="00224ECF">
        <w:rPr>
          <w:rFonts w:ascii="Calibri" w:hAnsi="Calibri" w:cs="Calibri"/>
        </w:rPr>
        <w:t>), i</w:t>
      </w:r>
      <w:r w:rsidRPr="00B97359">
        <w:rPr>
          <w:rFonts w:ascii="Calibri" w:hAnsi="Calibri" w:cs="Calibri"/>
        </w:rPr>
        <w:t xml:space="preserve">l y a un soutien très clair des ministres au déploiement rapide d'un euro numérique de gros on-chain. </w:t>
      </w:r>
    </w:p>
    <w:p w14:paraId="1D194722" w14:textId="77777777" w:rsidR="00224ECF" w:rsidRPr="00224ECF" w:rsidRDefault="00224ECF" w:rsidP="00B97359">
      <w:pPr>
        <w:jc w:val="both"/>
        <w:rPr>
          <w:rFonts w:ascii="Calibri" w:hAnsi="Calibri" w:cs="Calibri"/>
          <w:b/>
          <w:bCs/>
          <w:sz w:val="28"/>
          <w:szCs w:val="28"/>
        </w:rPr>
      </w:pPr>
      <w:r w:rsidRPr="00224ECF">
        <w:rPr>
          <w:rFonts w:ascii="Calibri" w:hAnsi="Calibri" w:cs="Calibri"/>
          <w:b/>
          <w:bCs/>
          <w:sz w:val="28"/>
          <w:szCs w:val="28"/>
        </w:rPr>
        <w:t>Michel Khazzaka et Hervé Sitruk</w:t>
      </w:r>
    </w:p>
    <w:p w14:paraId="1ED896D3" w14:textId="6CCFB77B" w:rsidR="00B97359" w:rsidRPr="00224ECF" w:rsidRDefault="00224ECF" w:rsidP="00224ECF">
      <w:pPr>
        <w:jc w:val="both"/>
        <w:rPr>
          <w:rFonts w:ascii="Calibri" w:hAnsi="Calibri" w:cs="Calibri"/>
          <w:b/>
          <w:bCs/>
          <w:i/>
          <w:iCs/>
          <w:sz w:val="28"/>
          <w:szCs w:val="28"/>
        </w:rPr>
      </w:pPr>
      <w:r w:rsidRPr="00224ECF">
        <w:rPr>
          <w:rFonts w:ascii="Calibri" w:hAnsi="Calibri" w:cs="Calibri"/>
          <w:i/>
          <w:iCs/>
        </w:rPr>
        <w:t xml:space="preserve"> </w:t>
      </w:r>
      <w:r w:rsidR="00B97359" w:rsidRPr="00224ECF">
        <w:rPr>
          <w:rFonts w:ascii="Calibri" w:hAnsi="Calibri" w:cs="Calibri"/>
          <w:i/>
          <w:iCs/>
        </w:rPr>
        <w:t>Merci beaucoup David</w:t>
      </w:r>
      <w:r w:rsidRPr="00224ECF">
        <w:rPr>
          <w:rFonts w:ascii="Calibri" w:hAnsi="Calibri" w:cs="Calibri"/>
          <w:i/>
          <w:iCs/>
        </w:rPr>
        <w:t>.</w:t>
      </w:r>
    </w:p>
    <w:sectPr w:rsidR="00B97359" w:rsidRPr="00224ECF">
      <w:headerReference w:type="even" r:id="rId9"/>
      <w:headerReference w:type="default" r:id="rId10"/>
      <w:footerReference w:type="default" r:id="rId11"/>
      <w:head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71FCB" w14:textId="77777777" w:rsidR="00212582" w:rsidRDefault="00212582" w:rsidP="009A1BE3">
      <w:pPr>
        <w:spacing w:after="0" w:line="240" w:lineRule="auto"/>
      </w:pPr>
      <w:r>
        <w:separator/>
      </w:r>
    </w:p>
  </w:endnote>
  <w:endnote w:type="continuationSeparator" w:id="0">
    <w:p w14:paraId="644E3AE3" w14:textId="77777777" w:rsidR="00212582" w:rsidRDefault="00212582" w:rsidP="009A1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9506583"/>
      <w:docPartObj>
        <w:docPartGallery w:val="Page Numbers (Bottom of Page)"/>
        <w:docPartUnique/>
      </w:docPartObj>
    </w:sdtPr>
    <w:sdtContent>
      <w:sdt>
        <w:sdtPr>
          <w:id w:val="-1769616900"/>
          <w:docPartObj>
            <w:docPartGallery w:val="Page Numbers (Top of Page)"/>
            <w:docPartUnique/>
          </w:docPartObj>
        </w:sdtPr>
        <w:sdtContent>
          <w:p w14:paraId="1E9F56EE" w14:textId="02B00646" w:rsidR="00B97359" w:rsidRDefault="00B97359">
            <w:pPr>
              <w:pStyle w:val="Pieddepage"/>
              <w:jc w:val="right"/>
            </w:pPr>
            <w:r>
              <w:t xml:space="preserve">Page </w:t>
            </w:r>
            <w:r>
              <w:rPr>
                <w:b/>
                <w:bCs/>
              </w:rPr>
              <w:fldChar w:fldCharType="begin"/>
            </w:r>
            <w:r>
              <w:rPr>
                <w:b/>
                <w:bCs/>
              </w:rPr>
              <w:instrText>PAGE</w:instrText>
            </w:r>
            <w:r>
              <w:rPr>
                <w:b/>
                <w:bCs/>
              </w:rPr>
              <w:fldChar w:fldCharType="separate"/>
            </w:r>
            <w:r>
              <w:rPr>
                <w:b/>
                <w:bCs/>
              </w:rPr>
              <w:t>2</w:t>
            </w:r>
            <w:r>
              <w:rPr>
                <w:b/>
                <w:bCs/>
              </w:rPr>
              <w:fldChar w:fldCharType="end"/>
            </w:r>
            <w:r>
              <w:t xml:space="preserve"> sur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6F6E5DA7" w14:textId="77777777" w:rsidR="00B97359" w:rsidRDefault="00B9735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5DBF2" w14:textId="77777777" w:rsidR="00212582" w:rsidRDefault="00212582" w:rsidP="009A1BE3">
      <w:pPr>
        <w:spacing w:after="0" w:line="240" w:lineRule="auto"/>
      </w:pPr>
      <w:r>
        <w:separator/>
      </w:r>
    </w:p>
  </w:footnote>
  <w:footnote w:type="continuationSeparator" w:id="0">
    <w:p w14:paraId="5ECCE4B8" w14:textId="77777777" w:rsidR="00212582" w:rsidRDefault="00212582" w:rsidP="009A1BE3">
      <w:pPr>
        <w:spacing w:after="0" w:line="240" w:lineRule="auto"/>
      </w:pPr>
      <w:r>
        <w:continuationSeparator/>
      </w:r>
    </w:p>
  </w:footnote>
  <w:footnote w:id="1">
    <w:p w14:paraId="37A81A72" w14:textId="7AEB2FFF" w:rsidR="007E419A" w:rsidRPr="007E419A" w:rsidRDefault="007E419A">
      <w:pPr>
        <w:pStyle w:val="Notedebasdepage"/>
        <w:rPr>
          <w:rFonts w:ascii="Calibri" w:hAnsi="Calibri" w:cs="Calibri"/>
          <w:sz w:val="22"/>
          <w:szCs w:val="22"/>
        </w:rPr>
      </w:pPr>
      <w:r>
        <w:rPr>
          <w:rStyle w:val="Appelnotedebasdep"/>
        </w:rPr>
        <w:footnoteRef/>
      </w:r>
      <w:r>
        <w:t xml:space="preserve"> </w:t>
      </w:r>
      <w:hyperlink r:id="rId1" w:history="1">
        <w:r w:rsidRPr="007E419A">
          <w:rPr>
            <w:rStyle w:val="Lienhypertexte"/>
            <w:rFonts w:ascii="Calibri" w:hAnsi="Calibri" w:cs="Calibri"/>
            <w:sz w:val="22"/>
            <w:szCs w:val="22"/>
          </w:rPr>
          <w:t>GIP_synthese_actifs_de_reglement_tokenises.pdf</w:t>
        </w:r>
      </w:hyperlink>
      <w:r w:rsidRPr="007E419A">
        <w:rPr>
          <w:rFonts w:ascii="Calibri" w:hAnsi="Calibri" w:cs="Calibri"/>
          <w:sz w:val="22"/>
          <w:szCs w:val="22"/>
        </w:rPr>
        <w:t xml:space="preserve"> (13 mars 2026)</w:t>
      </w:r>
    </w:p>
  </w:footnote>
  <w:footnote w:id="2">
    <w:p w14:paraId="4F13D197" w14:textId="6D4E3EBC" w:rsidR="004D2095" w:rsidRPr="007E419A" w:rsidRDefault="004D2095" w:rsidP="004D2095">
      <w:pPr>
        <w:pStyle w:val="Notedebasdepage"/>
        <w:jc w:val="both"/>
        <w:rPr>
          <w:rFonts w:ascii="Calibri" w:hAnsi="Calibri" w:cs="Calibri"/>
          <w:sz w:val="22"/>
          <w:szCs w:val="22"/>
        </w:rPr>
      </w:pPr>
      <w:r w:rsidRPr="007E419A">
        <w:rPr>
          <w:rStyle w:val="Appelnotedebasdep"/>
          <w:rFonts w:ascii="Calibri" w:hAnsi="Calibri" w:cs="Calibri"/>
          <w:sz w:val="22"/>
          <w:szCs w:val="22"/>
        </w:rPr>
        <w:footnoteRef/>
      </w:r>
      <w:r w:rsidRPr="007E419A">
        <w:rPr>
          <w:rStyle w:val="Appelnotedebasdep"/>
          <w:rFonts w:ascii="Calibri" w:hAnsi="Calibri" w:cs="Calibri"/>
          <w:sz w:val="22"/>
          <w:szCs w:val="22"/>
        </w:rPr>
        <w:footnoteRef/>
      </w:r>
      <w:r w:rsidRPr="007E419A">
        <w:rPr>
          <w:rFonts w:ascii="Calibri" w:hAnsi="Calibri" w:cs="Calibri"/>
          <w:sz w:val="22"/>
          <w:szCs w:val="22"/>
        </w:rPr>
        <w:t xml:space="preserve"> </w:t>
      </w:r>
      <w:hyperlink r:id="rId2" w:history="1">
        <w:r w:rsidRPr="007E419A">
          <w:rPr>
            <w:rStyle w:val="Lienhypertexte"/>
            <w:rFonts w:ascii="Calibri" w:hAnsi="Calibri" w:cs="Calibri"/>
            <w:sz w:val="22"/>
            <w:szCs w:val="22"/>
          </w:rPr>
          <w:t>L’Autorité des marchés financiers, la Banque de France et la Direction générale du Trésor lancent un groupe stratégique de place dédié à l’innovation et à la tokenisation de la finance – Presse – Ministère des Finances</w:t>
        </w:r>
      </w:hyperlink>
      <w:r w:rsidRPr="007E419A">
        <w:rPr>
          <w:rFonts w:ascii="Calibri" w:hAnsi="Calibri" w:cs="Calibri"/>
          <w:sz w:val="22"/>
          <w:szCs w:val="22"/>
        </w:rPr>
        <w:t xml:space="preserve"> (communiqué du 12 mars</w:t>
      </w:r>
      <w:r w:rsidR="007E419A" w:rsidRPr="007E419A">
        <w:rPr>
          <w:rFonts w:ascii="Calibri" w:hAnsi="Calibri" w:cs="Calibri"/>
          <w:sz w:val="22"/>
          <w:szCs w:val="22"/>
        </w:rPr>
        <w:t xml:space="preserve"> 2026</w:t>
      </w:r>
      <w:r w:rsidRPr="007E419A">
        <w:rPr>
          <w:rFonts w:ascii="Calibri" w:hAnsi="Calibri" w:cs="Calibri"/>
          <w:sz w:val="22"/>
          <w:szCs w:val="22"/>
        </w:rPr>
        <w:t>)</w:t>
      </w:r>
    </w:p>
  </w:footnote>
  <w:footnote w:id="3">
    <w:p w14:paraId="2FC5A9E8" w14:textId="335CA5CE" w:rsidR="00D53317" w:rsidRPr="00BE7352" w:rsidRDefault="00D53317">
      <w:pPr>
        <w:pStyle w:val="Notedebasdepage"/>
        <w:rPr>
          <w:rFonts w:ascii="Calibri" w:hAnsi="Calibri" w:cs="Calibri"/>
          <w:sz w:val="22"/>
          <w:szCs w:val="22"/>
        </w:rPr>
      </w:pPr>
      <w:r w:rsidRPr="00D53317">
        <w:rPr>
          <w:rStyle w:val="Appelnotedebasdep"/>
          <w:sz w:val="22"/>
          <w:szCs w:val="22"/>
        </w:rPr>
        <w:footnoteRef/>
      </w:r>
      <w:r w:rsidRPr="00D53317">
        <w:rPr>
          <w:sz w:val="22"/>
          <w:szCs w:val="22"/>
        </w:rPr>
        <w:t xml:space="preserve"> </w:t>
      </w:r>
      <w:hyperlink r:id="rId3" w:history="1">
        <w:r w:rsidRPr="00BE7352">
          <w:rPr>
            <w:rStyle w:val="Lienhypertexte"/>
            <w:rFonts w:ascii="Calibri" w:hAnsi="Calibri" w:cs="Calibri"/>
            <w:sz w:val="22"/>
            <w:szCs w:val="22"/>
          </w:rPr>
          <w:t>L’Eurosystème dévoile la feuille de route Appia pour la finance tokenisée en Europe</w:t>
        </w:r>
      </w:hyperlink>
      <w:r w:rsidRPr="00BE7352">
        <w:rPr>
          <w:rFonts w:ascii="Calibri" w:hAnsi="Calibri" w:cs="Calibri"/>
          <w:sz w:val="22"/>
          <w:szCs w:val="22"/>
        </w:rPr>
        <w:t xml:space="preserve"> (11 mars)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14EAF" w14:textId="16A32A69" w:rsidR="009A1BE3" w:rsidRDefault="009A1BE3">
    <w:pPr>
      <w:pStyle w:val="En-tte"/>
    </w:pPr>
    <w:r>
      <w:rPr>
        <w:noProof/>
      </w:rPr>
      <mc:AlternateContent>
        <mc:Choice Requires="wps">
          <w:drawing>
            <wp:anchor distT="0" distB="0" distL="0" distR="0" simplePos="0" relativeHeight="251659264" behindDoc="0" locked="0" layoutInCell="1" allowOverlap="1" wp14:anchorId="0C9EC87A" wp14:editId="74C82738">
              <wp:simplePos x="635" y="635"/>
              <wp:positionH relativeFrom="page">
                <wp:align>right</wp:align>
              </wp:positionH>
              <wp:positionV relativeFrom="page">
                <wp:align>top</wp:align>
              </wp:positionV>
              <wp:extent cx="512445" cy="370205"/>
              <wp:effectExtent l="0" t="0" r="0" b="10795"/>
              <wp:wrapNone/>
              <wp:docPr id="1698951362" name="Zone de texte 2" descr="Priv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2445" cy="370205"/>
                      </a:xfrm>
                      <a:prstGeom prst="rect">
                        <a:avLst/>
                      </a:prstGeom>
                      <a:noFill/>
                      <a:ln>
                        <a:noFill/>
                      </a:ln>
                    </wps:spPr>
                    <wps:txbx>
                      <w:txbxContent>
                        <w:p w14:paraId="5803798C" w14:textId="185AE20E" w:rsidR="009A1BE3" w:rsidRPr="009A1BE3" w:rsidRDefault="009A1BE3" w:rsidP="009A1BE3">
                          <w:pPr>
                            <w:spacing w:after="0"/>
                            <w:rPr>
                              <w:rFonts w:ascii="Calibri" w:eastAsia="Calibri" w:hAnsi="Calibri" w:cs="Calibri"/>
                              <w:noProof/>
                              <w:color w:val="000000"/>
                              <w:sz w:val="20"/>
                              <w:szCs w:val="20"/>
                            </w:rPr>
                          </w:pPr>
                          <w:r w:rsidRPr="009A1BE3">
                            <w:rPr>
                              <w:rFonts w:ascii="Calibri" w:eastAsia="Calibri" w:hAnsi="Calibri" w:cs="Calibri"/>
                              <w:noProof/>
                              <w:color w:val="000000"/>
                              <w:sz w:val="20"/>
                              <w:szCs w:val="20"/>
                            </w:rPr>
                            <w:t>Privé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C9EC87A" id="_x0000_t202" coordsize="21600,21600" o:spt="202" path="m,l,21600r21600,l21600,xe">
              <v:stroke joinstyle="miter"/>
              <v:path gradientshapeok="t" o:connecttype="rect"/>
            </v:shapetype>
            <v:shape id="Zone de texte 2" o:spid="_x0000_s1026" type="#_x0000_t202" alt="Privé" style="position:absolute;margin-left:-10.85pt;margin-top:0;width:40.35pt;height:29.1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" filled="f" stroked="f">
              <v:fill o:detectmouseclick="t"/>
              <v:textbox style="mso-fit-shape-to-text:t" inset="0,15pt,20pt,0">
                <w:txbxContent>
                  <w:p w14:paraId="5803798C" w14:textId="185AE20E" w:rsidR="009A1BE3" w:rsidRPr="009A1BE3" w:rsidRDefault="009A1BE3" w:rsidP="009A1BE3">
                    <w:pPr>
                      <w:spacing w:after="0"/>
                      <w:rPr>
                        <w:rFonts w:ascii="Calibri" w:eastAsia="Calibri" w:hAnsi="Calibri" w:cs="Calibri"/>
                        <w:noProof/>
                        <w:color w:val="000000"/>
                        <w:sz w:val="20"/>
                        <w:szCs w:val="20"/>
                      </w:rPr>
                    </w:pPr>
                    <w:r w:rsidRPr="009A1BE3">
                      <w:rPr>
                        <w:rFonts w:ascii="Calibri" w:eastAsia="Calibri" w:hAnsi="Calibri" w:cs="Calibri"/>
                        <w:noProof/>
                        <w:color w:val="000000"/>
                        <w:sz w:val="20"/>
                        <w:szCs w:val="20"/>
                      </w:rPr>
                      <w:t>Privé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9008D" w14:textId="2AEABF7A" w:rsidR="009A1BE3" w:rsidRDefault="009A1BE3">
    <w:pPr>
      <w:pStyle w:val="En-tte"/>
    </w:pPr>
    <w:r>
      <w:rPr>
        <w:noProof/>
      </w:rPr>
      <mc:AlternateContent>
        <mc:Choice Requires="wps">
          <w:drawing>
            <wp:anchor distT="0" distB="0" distL="0" distR="0" simplePos="0" relativeHeight="251660288" behindDoc="0" locked="0" layoutInCell="1" allowOverlap="1" wp14:anchorId="0AC072CE" wp14:editId="70002AF5">
              <wp:simplePos x="901700" y="450850"/>
              <wp:positionH relativeFrom="page">
                <wp:align>right</wp:align>
              </wp:positionH>
              <wp:positionV relativeFrom="page">
                <wp:align>top</wp:align>
              </wp:positionV>
              <wp:extent cx="512445" cy="370205"/>
              <wp:effectExtent l="0" t="0" r="0" b="10795"/>
              <wp:wrapNone/>
              <wp:docPr id="1759112053" name="Zone de texte 3" descr="Priv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2445" cy="370205"/>
                      </a:xfrm>
                      <a:prstGeom prst="rect">
                        <a:avLst/>
                      </a:prstGeom>
                      <a:noFill/>
                      <a:ln>
                        <a:noFill/>
                      </a:ln>
                    </wps:spPr>
                    <wps:txbx>
                      <w:txbxContent>
                        <w:p w14:paraId="78BA1BB8" w14:textId="16C666C5" w:rsidR="009A1BE3" w:rsidRPr="009A1BE3" w:rsidRDefault="009A1BE3" w:rsidP="009A1BE3">
                          <w:pPr>
                            <w:spacing w:after="0"/>
                            <w:rPr>
                              <w:rFonts w:ascii="Calibri" w:eastAsia="Calibri" w:hAnsi="Calibri" w:cs="Calibri"/>
                              <w:noProof/>
                              <w:color w:val="000000"/>
                              <w:sz w:val="20"/>
                              <w:szCs w:val="20"/>
                            </w:rPr>
                          </w:pPr>
                          <w:r w:rsidRPr="009A1BE3">
                            <w:rPr>
                              <w:rFonts w:ascii="Calibri" w:eastAsia="Calibri" w:hAnsi="Calibri" w:cs="Calibri"/>
                              <w:noProof/>
                              <w:color w:val="000000"/>
                              <w:sz w:val="20"/>
                              <w:szCs w:val="20"/>
                            </w:rPr>
                            <w:t>Privé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AC072CE" id="_x0000_t202" coordsize="21600,21600" o:spt="202" path="m,l,21600r21600,l21600,xe">
              <v:stroke joinstyle="miter"/>
              <v:path gradientshapeok="t" o:connecttype="rect"/>
            </v:shapetype>
            <v:shape id="Zone de texte 3" o:spid="_x0000_s1027" type="#_x0000_t202" alt="Privé" style="position:absolute;margin-left:-10.85pt;margin-top:0;width:40.35pt;height:29.1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" filled="f" stroked="f">
              <v:fill o:detectmouseclick="t"/>
              <v:textbox style="mso-fit-shape-to-text:t" inset="0,15pt,20pt,0">
                <w:txbxContent>
                  <w:p w14:paraId="78BA1BB8" w14:textId="16C666C5" w:rsidR="009A1BE3" w:rsidRPr="009A1BE3" w:rsidRDefault="009A1BE3" w:rsidP="009A1BE3">
                    <w:pPr>
                      <w:spacing w:after="0"/>
                      <w:rPr>
                        <w:rFonts w:ascii="Calibri" w:eastAsia="Calibri" w:hAnsi="Calibri" w:cs="Calibri"/>
                        <w:noProof/>
                        <w:color w:val="000000"/>
                        <w:sz w:val="20"/>
                        <w:szCs w:val="20"/>
                      </w:rPr>
                    </w:pPr>
                    <w:r w:rsidRPr="009A1BE3">
                      <w:rPr>
                        <w:rFonts w:ascii="Calibri" w:eastAsia="Calibri" w:hAnsi="Calibri" w:cs="Calibri"/>
                        <w:noProof/>
                        <w:color w:val="000000"/>
                        <w:sz w:val="20"/>
                        <w:szCs w:val="20"/>
                      </w:rPr>
                      <w:t>Privé</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4961A" w14:textId="53DE7A18" w:rsidR="009A1BE3" w:rsidRDefault="009A1BE3">
    <w:pPr>
      <w:pStyle w:val="En-tte"/>
    </w:pPr>
    <w:r>
      <w:rPr>
        <w:noProof/>
      </w:rPr>
      <mc:AlternateContent>
        <mc:Choice Requires="wps">
          <w:drawing>
            <wp:anchor distT="0" distB="0" distL="0" distR="0" simplePos="0" relativeHeight="251658240" behindDoc="0" locked="0" layoutInCell="1" allowOverlap="1" wp14:anchorId="18FECEAD" wp14:editId="259405BD">
              <wp:simplePos x="635" y="635"/>
              <wp:positionH relativeFrom="page">
                <wp:align>right</wp:align>
              </wp:positionH>
              <wp:positionV relativeFrom="page">
                <wp:align>top</wp:align>
              </wp:positionV>
              <wp:extent cx="512445" cy="370205"/>
              <wp:effectExtent l="0" t="0" r="0" b="10795"/>
              <wp:wrapNone/>
              <wp:docPr id="311614388" name="Zone de texte 1" descr="Priv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2445" cy="370205"/>
                      </a:xfrm>
                      <a:prstGeom prst="rect">
                        <a:avLst/>
                      </a:prstGeom>
                      <a:noFill/>
                      <a:ln>
                        <a:noFill/>
                      </a:ln>
                    </wps:spPr>
                    <wps:txbx>
                      <w:txbxContent>
                        <w:p w14:paraId="4FD215C5" w14:textId="4999FA43" w:rsidR="009A1BE3" w:rsidRPr="009A1BE3" w:rsidRDefault="009A1BE3" w:rsidP="009A1BE3">
                          <w:pPr>
                            <w:spacing w:after="0"/>
                            <w:rPr>
                              <w:rFonts w:ascii="Calibri" w:eastAsia="Calibri" w:hAnsi="Calibri" w:cs="Calibri"/>
                              <w:noProof/>
                              <w:color w:val="000000"/>
                              <w:sz w:val="20"/>
                              <w:szCs w:val="20"/>
                            </w:rPr>
                          </w:pPr>
                          <w:r w:rsidRPr="009A1BE3">
                            <w:rPr>
                              <w:rFonts w:ascii="Calibri" w:eastAsia="Calibri" w:hAnsi="Calibri" w:cs="Calibri"/>
                              <w:noProof/>
                              <w:color w:val="000000"/>
                              <w:sz w:val="20"/>
                              <w:szCs w:val="20"/>
                            </w:rPr>
                            <w:t>Privé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8FECEAD" id="_x0000_t202" coordsize="21600,21600" o:spt="202" path="m,l,21600r21600,l21600,xe">
              <v:stroke joinstyle="miter"/>
              <v:path gradientshapeok="t" o:connecttype="rect"/>
            </v:shapetype>
            <v:shape id="Zone de texte 1" o:spid="_x0000_s1028" type="#_x0000_t202" alt="Privé" style="position:absolute;margin-left:-10.85pt;margin-top:0;width:40.35pt;height:29.1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" filled="f" stroked="f">
              <v:fill o:detectmouseclick="t"/>
              <v:textbox style="mso-fit-shape-to-text:t" inset="0,15pt,20pt,0">
                <w:txbxContent>
                  <w:p w14:paraId="4FD215C5" w14:textId="4999FA43" w:rsidR="009A1BE3" w:rsidRPr="009A1BE3" w:rsidRDefault="009A1BE3" w:rsidP="009A1BE3">
                    <w:pPr>
                      <w:spacing w:after="0"/>
                      <w:rPr>
                        <w:rFonts w:ascii="Calibri" w:eastAsia="Calibri" w:hAnsi="Calibri" w:cs="Calibri"/>
                        <w:noProof/>
                        <w:color w:val="000000"/>
                        <w:sz w:val="20"/>
                        <w:szCs w:val="20"/>
                      </w:rPr>
                    </w:pPr>
                    <w:r w:rsidRPr="009A1BE3">
                      <w:rPr>
                        <w:rFonts w:ascii="Calibri" w:eastAsia="Calibri" w:hAnsi="Calibri" w:cs="Calibri"/>
                        <w:noProof/>
                        <w:color w:val="000000"/>
                        <w:sz w:val="20"/>
                        <w:szCs w:val="20"/>
                      </w:rPr>
                      <w:t>Privé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A57EE"/>
    <w:multiLevelType w:val="hybridMultilevel"/>
    <w:tmpl w:val="A704F2A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30010E6"/>
    <w:multiLevelType w:val="hybridMultilevel"/>
    <w:tmpl w:val="0C4280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32E70748"/>
    <w:multiLevelType w:val="hybridMultilevel"/>
    <w:tmpl w:val="F0EAF3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42DB0148"/>
    <w:multiLevelType w:val="hybridMultilevel"/>
    <w:tmpl w:val="B95440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5F464D5D"/>
    <w:multiLevelType w:val="hybridMultilevel"/>
    <w:tmpl w:val="759205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984774869">
    <w:abstractNumId w:val="3"/>
  </w:num>
  <w:num w:numId="2" w16cid:durableId="1887062034">
    <w:abstractNumId w:val="1"/>
  </w:num>
  <w:num w:numId="3" w16cid:durableId="509103124">
    <w:abstractNumId w:val="4"/>
  </w:num>
  <w:num w:numId="4" w16cid:durableId="1735543135">
    <w:abstractNumId w:val="0"/>
  </w:num>
  <w:num w:numId="5" w16cid:durableId="17723574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revisionView w:insDel="0" w:formatting="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BE3"/>
    <w:rsid w:val="00100E61"/>
    <w:rsid w:val="00212582"/>
    <w:rsid w:val="00224ECF"/>
    <w:rsid w:val="00291D68"/>
    <w:rsid w:val="00367142"/>
    <w:rsid w:val="004C51B3"/>
    <w:rsid w:val="004D2095"/>
    <w:rsid w:val="0068749C"/>
    <w:rsid w:val="007873A4"/>
    <w:rsid w:val="007A68E6"/>
    <w:rsid w:val="007E419A"/>
    <w:rsid w:val="0092644B"/>
    <w:rsid w:val="009A1BE3"/>
    <w:rsid w:val="009D0122"/>
    <w:rsid w:val="009F5A46"/>
    <w:rsid w:val="00A040DC"/>
    <w:rsid w:val="00AD5C12"/>
    <w:rsid w:val="00B23829"/>
    <w:rsid w:val="00B97359"/>
    <w:rsid w:val="00BD11BE"/>
    <w:rsid w:val="00BE7352"/>
    <w:rsid w:val="00C73A3E"/>
    <w:rsid w:val="00CB671B"/>
    <w:rsid w:val="00D53317"/>
    <w:rsid w:val="00E55F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1D205"/>
  <w15:chartTrackingRefBased/>
  <w15:docId w15:val="{292C65D7-6BBB-48A1-9196-5D59B0DBF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A1B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A1B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A1BE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A1BE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A1BE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A1BE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A1BE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A1BE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A1BE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A1BE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A1BE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A1BE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A1BE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A1BE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A1BE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A1BE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A1BE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A1BE3"/>
    <w:rPr>
      <w:rFonts w:eastAsiaTheme="majorEastAsia" w:cstheme="majorBidi"/>
      <w:color w:val="272727" w:themeColor="text1" w:themeTint="D8"/>
    </w:rPr>
  </w:style>
  <w:style w:type="paragraph" w:styleId="Titre">
    <w:name w:val="Title"/>
    <w:basedOn w:val="Normal"/>
    <w:next w:val="Normal"/>
    <w:link w:val="TitreCar"/>
    <w:uiPriority w:val="10"/>
    <w:qFormat/>
    <w:rsid w:val="009A1B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A1BE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A1BE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A1BE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A1BE3"/>
    <w:pPr>
      <w:spacing w:before="160"/>
      <w:jc w:val="center"/>
    </w:pPr>
    <w:rPr>
      <w:i/>
      <w:iCs/>
      <w:color w:val="404040" w:themeColor="text1" w:themeTint="BF"/>
    </w:rPr>
  </w:style>
  <w:style w:type="character" w:customStyle="1" w:styleId="CitationCar">
    <w:name w:val="Citation Car"/>
    <w:basedOn w:val="Policepardfaut"/>
    <w:link w:val="Citation"/>
    <w:uiPriority w:val="29"/>
    <w:rsid w:val="009A1BE3"/>
    <w:rPr>
      <w:i/>
      <w:iCs/>
      <w:color w:val="404040" w:themeColor="text1" w:themeTint="BF"/>
    </w:rPr>
  </w:style>
  <w:style w:type="paragraph" w:styleId="Paragraphedeliste">
    <w:name w:val="List Paragraph"/>
    <w:basedOn w:val="Normal"/>
    <w:uiPriority w:val="34"/>
    <w:qFormat/>
    <w:rsid w:val="009A1BE3"/>
    <w:pPr>
      <w:ind w:left="720"/>
      <w:contextualSpacing/>
    </w:pPr>
  </w:style>
  <w:style w:type="character" w:styleId="Accentuationintense">
    <w:name w:val="Intense Emphasis"/>
    <w:basedOn w:val="Policepardfaut"/>
    <w:uiPriority w:val="21"/>
    <w:qFormat/>
    <w:rsid w:val="009A1BE3"/>
    <w:rPr>
      <w:i/>
      <w:iCs/>
      <w:color w:val="0F4761" w:themeColor="accent1" w:themeShade="BF"/>
    </w:rPr>
  </w:style>
  <w:style w:type="paragraph" w:styleId="Citationintense">
    <w:name w:val="Intense Quote"/>
    <w:basedOn w:val="Normal"/>
    <w:next w:val="Normal"/>
    <w:link w:val="CitationintenseCar"/>
    <w:uiPriority w:val="30"/>
    <w:qFormat/>
    <w:rsid w:val="009A1B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A1BE3"/>
    <w:rPr>
      <w:i/>
      <w:iCs/>
      <w:color w:val="0F4761" w:themeColor="accent1" w:themeShade="BF"/>
    </w:rPr>
  </w:style>
  <w:style w:type="character" w:styleId="Rfrenceintense">
    <w:name w:val="Intense Reference"/>
    <w:basedOn w:val="Policepardfaut"/>
    <w:uiPriority w:val="32"/>
    <w:qFormat/>
    <w:rsid w:val="009A1BE3"/>
    <w:rPr>
      <w:b/>
      <w:bCs/>
      <w:smallCaps/>
      <w:color w:val="0F4761" w:themeColor="accent1" w:themeShade="BF"/>
      <w:spacing w:val="5"/>
    </w:rPr>
  </w:style>
  <w:style w:type="paragraph" w:styleId="En-tte">
    <w:name w:val="header"/>
    <w:basedOn w:val="Normal"/>
    <w:link w:val="En-tteCar"/>
    <w:uiPriority w:val="99"/>
    <w:unhideWhenUsed/>
    <w:rsid w:val="009A1BE3"/>
    <w:pPr>
      <w:tabs>
        <w:tab w:val="center" w:pos="4536"/>
        <w:tab w:val="right" w:pos="9072"/>
      </w:tabs>
      <w:spacing w:after="0" w:line="240" w:lineRule="auto"/>
    </w:pPr>
  </w:style>
  <w:style w:type="character" w:customStyle="1" w:styleId="En-tteCar">
    <w:name w:val="En-tête Car"/>
    <w:basedOn w:val="Policepardfaut"/>
    <w:link w:val="En-tte"/>
    <w:uiPriority w:val="99"/>
    <w:rsid w:val="009A1BE3"/>
  </w:style>
  <w:style w:type="paragraph" w:styleId="Pieddepage">
    <w:name w:val="footer"/>
    <w:basedOn w:val="Normal"/>
    <w:link w:val="PieddepageCar"/>
    <w:uiPriority w:val="99"/>
    <w:unhideWhenUsed/>
    <w:rsid w:val="00B9735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7359"/>
  </w:style>
  <w:style w:type="paragraph" w:styleId="Notedebasdepage">
    <w:name w:val="footnote text"/>
    <w:basedOn w:val="Normal"/>
    <w:link w:val="NotedebasdepageCar"/>
    <w:uiPriority w:val="99"/>
    <w:semiHidden/>
    <w:unhideWhenUsed/>
    <w:rsid w:val="004D209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D2095"/>
    <w:rPr>
      <w:sz w:val="20"/>
      <w:szCs w:val="20"/>
    </w:rPr>
  </w:style>
  <w:style w:type="character" w:styleId="Appelnotedebasdep">
    <w:name w:val="footnote reference"/>
    <w:basedOn w:val="Policepardfaut"/>
    <w:uiPriority w:val="99"/>
    <w:semiHidden/>
    <w:unhideWhenUsed/>
    <w:rsid w:val="004D2095"/>
    <w:rPr>
      <w:vertAlign w:val="superscript"/>
    </w:rPr>
  </w:style>
  <w:style w:type="character" w:styleId="Lienhypertexte">
    <w:name w:val="Hyperlink"/>
    <w:basedOn w:val="Policepardfaut"/>
    <w:uiPriority w:val="99"/>
    <w:semiHidden/>
    <w:unhideWhenUsed/>
    <w:rsid w:val="004D20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ecb.europa.eu/press/pr/date/2026/html/ecb.pr260311~14ddf51a77.fr.pdf" TargetMode="External"/><Relationship Id="rId2" Type="http://schemas.openxmlformats.org/officeDocument/2006/relationships/hyperlink" Target="https://presse.economie.gouv.fr/lautorite-des-marches-financiers-la-banque-de-france-et-la-direction-generale-du-tresor-lancent-un-groupe-strategique-de-place-dedie-a-linnovation-et-a-la-tokenisation-de-la-finance/" TargetMode="External"/><Relationship Id="rId1" Type="http://schemas.openxmlformats.org/officeDocument/2006/relationships/hyperlink" Target="https://www.banque-france.fr/system/files/2026-03/GIP_synthese_actifs_de_reglement_tokenises.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F3706-84E4-422D-A9D6-F6A19341F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983</TotalTime>
  <Pages>6</Pages>
  <Words>2135</Words>
  <Characters>11063</Characters>
  <Application>Microsoft Office Word</Application>
  <DocSecurity>0</DocSecurity>
  <Lines>155</Lines>
  <Paragraphs>57</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13141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SEZE Nicolas (SG)</dc:creator>
  <cp:keywords/>
  <dc:description/>
  <cp:lastModifiedBy>DE SEZE Nicolas (SG)</cp:lastModifiedBy>
  <cp:revision>23</cp:revision>
  <dcterms:created xsi:type="dcterms:W3CDTF">2026-03-15T09:19:00Z</dcterms:created>
  <dcterms:modified xsi:type="dcterms:W3CDTF">2026-03-17T10:11:00Z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1292dbb4,6543f0c2,68d9eb75</vt:lpwstr>
  </property>
  <property fmtid="{D5CDD505-2E9C-101B-9397-08002B2CF9AE}" pid="3" name="ClassificationContentMarkingHeaderFontProps">
    <vt:lpwstr>#000000,10,Calibri</vt:lpwstr>
  </property>
  <property fmtid="{D5CDD505-2E9C-101B-9397-08002B2CF9AE}" pid="4" name="ClassificationContentMarkingHeaderText">
    <vt:lpwstr>Privé</vt:lpwstr>
  </property>
  <property fmtid="{D5CDD505-2E9C-101B-9397-08002B2CF9AE}" pid="5" name="MSIP_Label_22cf00ad-b48b-445d-aa9f-cb2bc225f541_Enabled">
    <vt:lpwstr>true</vt:lpwstr>
  </property>
  <property fmtid="{D5CDD505-2E9C-101B-9397-08002B2CF9AE}" pid="6" name="MSIP_Label_22cf00ad-b48b-445d-aa9f-cb2bc225f541_SetDate">
    <vt:lpwstr>2026-03-15T09:23:26Z</vt:lpwstr>
  </property>
  <property fmtid="{D5CDD505-2E9C-101B-9397-08002B2CF9AE}" pid="7" name="MSIP_Label_22cf00ad-b48b-445d-aa9f-cb2bc225f541_Method">
    <vt:lpwstr>Privileged</vt:lpwstr>
  </property>
  <property fmtid="{D5CDD505-2E9C-101B-9397-08002B2CF9AE}" pid="8" name="MSIP_Label_22cf00ad-b48b-445d-aa9f-cb2bc225f541_Name">
    <vt:lpwstr>Privé</vt:lpwstr>
  </property>
  <property fmtid="{D5CDD505-2E9C-101B-9397-08002B2CF9AE}" pid="9" name="MSIP_Label_22cf00ad-b48b-445d-aa9f-cb2bc225f541_SiteId">
    <vt:lpwstr>e6599448-62a0-418e-8930-d00d8d5682c2</vt:lpwstr>
  </property>
  <property fmtid="{D5CDD505-2E9C-101B-9397-08002B2CF9AE}" pid="10" name="MSIP_Label_22cf00ad-b48b-445d-aa9f-cb2bc225f541_ActionId">
    <vt:lpwstr>f212eb20-3e42-4659-a755-b604c4fe72c2</vt:lpwstr>
  </property>
  <property fmtid="{D5CDD505-2E9C-101B-9397-08002B2CF9AE}" pid="11" name="MSIP_Label_22cf00ad-b48b-445d-aa9f-cb2bc225f541_ContentBits">
    <vt:lpwstr>1</vt:lpwstr>
  </property>
  <property fmtid="{D5CDD505-2E9C-101B-9397-08002B2CF9AE}" pid="12" name="MSIP_Label_22cf00ad-b48b-445d-aa9f-cb2bc225f541_Tag">
    <vt:lpwstr>10, 0, 1, 1</vt:lpwstr>
  </property>
</Properties>
</file>