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1094F0" w14:textId="00D1C79D" w:rsidR="00626241" w:rsidRPr="00CF5C65" w:rsidRDefault="00626241" w:rsidP="001F4856">
      <w:pPr>
        <w:spacing w:after="0" w:line="276" w:lineRule="auto"/>
        <w:rPr>
          <w:rFonts w:ascii="Arial" w:hAnsi="Arial" w:cs="Arial"/>
          <w:b/>
          <w:bCs/>
          <w:sz w:val="24"/>
          <w:szCs w:val="24"/>
        </w:rPr>
      </w:pPr>
    </w:p>
    <w:p w14:paraId="4C72FD9C" w14:textId="77777777" w:rsidR="00626241" w:rsidRPr="00C96223" w:rsidRDefault="00626241" w:rsidP="00AA413E">
      <w:pPr>
        <w:spacing w:line="276" w:lineRule="auto"/>
        <w:rPr>
          <w:rFonts w:ascii="Arial" w:hAnsi="Arial" w:cs="Arial"/>
          <w:b/>
          <w:bCs/>
          <w:sz w:val="28"/>
          <w:szCs w:val="28"/>
        </w:rPr>
      </w:pPr>
    </w:p>
    <w:p w14:paraId="23DA17DA" w14:textId="77777777" w:rsidR="00A87186" w:rsidRDefault="00A87186" w:rsidP="00A87186">
      <w:pPr>
        <w:spacing w:line="276" w:lineRule="auto"/>
        <w:jc w:val="center"/>
        <w:rPr>
          <w:rFonts w:ascii="Arial" w:hAnsi="Arial" w:cs="Arial"/>
          <w:b/>
          <w:bCs/>
          <w:sz w:val="28"/>
          <w:szCs w:val="28"/>
        </w:rPr>
      </w:pPr>
      <w:r>
        <w:rPr>
          <w:rFonts w:ascii="Arial" w:hAnsi="Arial" w:cs="Arial"/>
          <w:b/>
          <w:bCs/>
          <w:sz w:val="28"/>
          <w:szCs w:val="28"/>
        </w:rPr>
        <w:t xml:space="preserve">Keynote speech </w:t>
      </w:r>
    </w:p>
    <w:p w14:paraId="25A1AA30" w14:textId="460AB54D" w:rsidR="00A87186" w:rsidRDefault="00A87186" w:rsidP="00A87186">
      <w:pPr>
        <w:spacing w:line="276" w:lineRule="auto"/>
        <w:jc w:val="center"/>
        <w:rPr>
          <w:rFonts w:ascii="Arial" w:hAnsi="Arial" w:cs="Arial"/>
          <w:b/>
          <w:bCs/>
          <w:sz w:val="28"/>
          <w:szCs w:val="28"/>
        </w:rPr>
      </w:pPr>
      <w:r>
        <w:rPr>
          <w:rFonts w:ascii="Arial" w:hAnsi="Arial" w:cs="Arial"/>
          <w:b/>
          <w:bCs/>
          <w:sz w:val="28"/>
          <w:szCs w:val="28"/>
        </w:rPr>
        <w:t>at the</w:t>
      </w:r>
      <w:r w:rsidR="006E229A" w:rsidRPr="00C96223">
        <w:rPr>
          <w:rFonts w:ascii="Arial" w:hAnsi="Arial" w:cs="Arial"/>
          <w:b/>
          <w:bCs/>
          <w:sz w:val="28"/>
          <w:szCs w:val="28"/>
        </w:rPr>
        <w:t xml:space="preserve"> </w:t>
      </w:r>
      <w:r w:rsidRPr="00C96223">
        <w:rPr>
          <w:rFonts w:ascii="Arial" w:hAnsi="Arial" w:cs="Arial"/>
          <w:b/>
          <w:bCs/>
          <w:i/>
          <w:iCs/>
          <w:sz w:val="28"/>
          <w:szCs w:val="28"/>
        </w:rPr>
        <w:t>Rencontres Annuelles</w:t>
      </w:r>
      <w:r w:rsidRPr="00C96223">
        <w:rPr>
          <w:rFonts w:ascii="Arial" w:hAnsi="Arial" w:cs="Arial"/>
          <w:b/>
          <w:bCs/>
          <w:sz w:val="28"/>
          <w:szCs w:val="28"/>
        </w:rPr>
        <w:t xml:space="preserve"> of the France Payments Forum, </w:t>
      </w:r>
    </w:p>
    <w:p w14:paraId="5446507E" w14:textId="72C5B445" w:rsidR="00A87186" w:rsidRDefault="00A87186" w:rsidP="00A87186">
      <w:pPr>
        <w:spacing w:line="276" w:lineRule="auto"/>
        <w:jc w:val="center"/>
        <w:rPr>
          <w:rFonts w:ascii="Arial" w:hAnsi="Arial" w:cs="Arial"/>
          <w:b/>
          <w:bCs/>
          <w:sz w:val="28"/>
          <w:szCs w:val="28"/>
        </w:rPr>
      </w:pPr>
      <w:r w:rsidRPr="00C96223">
        <w:rPr>
          <w:rFonts w:ascii="Arial" w:hAnsi="Arial" w:cs="Arial"/>
          <w:b/>
          <w:bCs/>
          <w:sz w:val="28"/>
          <w:szCs w:val="28"/>
        </w:rPr>
        <w:t>Paris, 14 April 2026</w:t>
      </w:r>
    </w:p>
    <w:p w14:paraId="166C88B0" w14:textId="288AE025" w:rsidR="006B68A1" w:rsidRPr="00C96223" w:rsidRDefault="00864184" w:rsidP="00A87186">
      <w:pPr>
        <w:spacing w:line="276" w:lineRule="auto"/>
        <w:jc w:val="center"/>
        <w:rPr>
          <w:rFonts w:ascii="Arial" w:hAnsi="Arial" w:cs="Arial"/>
          <w:b/>
          <w:bCs/>
          <w:sz w:val="28"/>
          <w:szCs w:val="28"/>
        </w:rPr>
      </w:pPr>
      <w:r w:rsidRPr="00C96223">
        <w:rPr>
          <w:rFonts w:ascii="Arial" w:hAnsi="Arial" w:cs="Arial"/>
          <w:b/>
          <w:bCs/>
          <w:sz w:val="28"/>
          <w:szCs w:val="28"/>
        </w:rPr>
        <w:t xml:space="preserve">Thomas </w:t>
      </w:r>
      <w:r w:rsidR="00471ADD" w:rsidRPr="00C96223">
        <w:rPr>
          <w:rFonts w:ascii="Arial" w:hAnsi="Arial" w:cs="Arial"/>
          <w:b/>
          <w:bCs/>
          <w:sz w:val="28"/>
          <w:szCs w:val="28"/>
        </w:rPr>
        <w:t>Vlassopoulos</w:t>
      </w:r>
      <w:r w:rsidR="00471ADD" w:rsidRPr="00C96223">
        <w:rPr>
          <w:rFonts w:ascii="Arial" w:hAnsi="Arial" w:cs="Arial"/>
          <w:b/>
          <w:bCs/>
          <w:sz w:val="28"/>
          <w:szCs w:val="28"/>
        </w:rPr>
        <w:br/>
      </w:r>
    </w:p>
    <w:p w14:paraId="3253047E" w14:textId="3D35EF50" w:rsidR="00105DF6" w:rsidRPr="00196BB0" w:rsidRDefault="00105DF6" w:rsidP="00105DF6">
      <w:pPr>
        <w:spacing w:line="276" w:lineRule="auto"/>
        <w:jc w:val="both"/>
        <w:rPr>
          <w:rFonts w:ascii="Arial" w:hAnsi="Arial" w:cs="Arial"/>
          <w:sz w:val="28"/>
          <w:szCs w:val="28"/>
        </w:rPr>
      </w:pPr>
      <w:r w:rsidRPr="00105DF6">
        <w:rPr>
          <w:rFonts w:ascii="Arial" w:hAnsi="Arial" w:cs="Arial"/>
          <w:sz w:val="28"/>
          <w:szCs w:val="28"/>
        </w:rPr>
        <w:t xml:space="preserve">Payments </w:t>
      </w:r>
      <w:r w:rsidRPr="00196BB0">
        <w:rPr>
          <w:rFonts w:ascii="Arial" w:hAnsi="Arial" w:cs="Arial"/>
          <w:sz w:val="28"/>
          <w:szCs w:val="28"/>
        </w:rPr>
        <w:t>sit today at the crossroads of two profound transformations</w:t>
      </w:r>
      <w:r w:rsidR="00D85C7B" w:rsidRPr="00196BB0">
        <w:rPr>
          <w:rFonts w:ascii="Arial" w:hAnsi="Arial" w:cs="Arial"/>
          <w:sz w:val="28"/>
          <w:szCs w:val="28"/>
        </w:rPr>
        <w:t xml:space="preserve"> – </w:t>
      </w:r>
      <w:r w:rsidRPr="00196BB0">
        <w:rPr>
          <w:rFonts w:ascii="Arial" w:hAnsi="Arial" w:cs="Arial"/>
          <w:sz w:val="28"/>
          <w:szCs w:val="28"/>
        </w:rPr>
        <w:t>and understanding both is essential to determining where we need to go.</w:t>
      </w:r>
    </w:p>
    <w:p w14:paraId="35E01850" w14:textId="14420433" w:rsidR="00105DF6" w:rsidRPr="00196BB0" w:rsidRDefault="00105DF6" w:rsidP="00105DF6">
      <w:pPr>
        <w:spacing w:line="276" w:lineRule="auto"/>
        <w:jc w:val="both"/>
        <w:rPr>
          <w:rFonts w:ascii="Arial" w:hAnsi="Arial" w:cs="Arial"/>
          <w:sz w:val="28"/>
          <w:szCs w:val="28"/>
        </w:rPr>
      </w:pPr>
      <w:r w:rsidRPr="00196BB0">
        <w:rPr>
          <w:rFonts w:ascii="Arial" w:hAnsi="Arial" w:cs="Arial"/>
          <w:sz w:val="28"/>
          <w:szCs w:val="28"/>
        </w:rPr>
        <w:t>The first transformation is geopolitical. The world is becoming more fragmented, more transactional, and in some respects more adversarial. In that environment, critical infrastructure</w:t>
      </w:r>
      <w:r w:rsidR="00D85C7B" w:rsidRPr="00196BB0">
        <w:rPr>
          <w:rFonts w:ascii="Arial" w:hAnsi="Arial" w:cs="Arial"/>
          <w:sz w:val="28"/>
          <w:szCs w:val="28"/>
        </w:rPr>
        <w:t xml:space="preserve"> – </w:t>
      </w:r>
      <w:r w:rsidRPr="00196BB0">
        <w:rPr>
          <w:rFonts w:ascii="Arial" w:hAnsi="Arial" w:cs="Arial"/>
          <w:sz w:val="28"/>
          <w:szCs w:val="28"/>
        </w:rPr>
        <w:t>and payment systems are critical infrastructure</w:t>
      </w:r>
      <w:r w:rsidR="00D85C7B" w:rsidRPr="00196BB0">
        <w:rPr>
          <w:rFonts w:ascii="Arial" w:hAnsi="Arial" w:cs="Arial"/>
          <w:sz w:val="28"/>
          <w:szCs w:val="28"/>
        </w:rPr>
        <w:t xml:space="preserve"> – </w:t>
      </w:r>
      <w:r w:rsidRPr="00196BB0">
        <w:rPr>
          <w:rFonts w:ascii="Arial" w:hAnsi="Arial" w:cs="Arial"/>
          <w:sz w:val="28"/>
          <w:szCs w:val="28"/>
        </w:rPr>
        <w:t xml:space="preserve">becomes susceptible </w:t>
      </w:r>
      <w:r w:rsidR="0036797F" w:rsidRPr="00196BB0">
        <w:rPr>
          <w:rFonts w:ascii="Arial" w:hAnsi="Arial" w:cs="Arial"/>
          <w:sz w:val="28"/>
          <w:szCs w:val="28"/>
        </w:rPr>
        <w:t xml:space="preserve">to being used as </w:t>
      </w:r>
      <w:r w:rsidRPr="00196BB0">
        <w:rPr>
          <w:rFonts w:ascii="Arial" w:hAnsi="Arial" w:cs="Arial"/>
          <w:sz w:val="28"/>
          <w:szCs w:val="28"/>
        </w:rPr>
        <w:t>a lever for geopolitical influence.</w:t>
      </w:r>
    </w:p>
    <w:p w14:paraId="711173ED" w14:textId="52903D09" w:rsidR="00105DF6" w:rsidRPr="00196BB0" w:rsidRDefault="00105DF6" w:rsidP="00105DF6">
      <w:pPr>
        <w:spacing w:line="276" w:lineRule="auto"/>
        <w:jc w:val="both"/>
        <w:rPr>
          <w:rFonts w:ascii="Arial" w:hAnsi="Arial" w:cs="Arial"/>
          <w:sz w:val="28"/>
          <w:szCs w:val="28"/>
        </w:rPr>
      </w:pPr>
      <w:r w:rsidRPr="00196BB0">
        <w:rPr>
          <w:rFonts w:ascii="Arial" w:hAnsi="Arial" w:cs="Arial"/>
          <w:sz w:val="28"/>
          <w:szCs w:val="28"/>
        </w:rPr>
        <w:t xml:space="preserve">Europe is particularly exposed. Today, </w:t>
      </w:r>
      <w:r w:rsidR="001C3B38" w:rsidRPr="00196BB0">
        <w:rPr>
          <w:rFonts w:ascii="Arial" w:hAnsi="Arial" w:cs="Arial"/>
          <w:sz w:val="28"/>
          <w:szCs w:val="28"/>
        </w:rPr>
        <w:t>two-thirds of</w:t>
      </w:r>
      <w:r w:rsidRPr="00196BB0">
        <w:rPr>
          <w:rFonts w:ascii="Arial" w:hAnsi="Arial" w:cs="Arial"/>
          <w:sz w:val="28"/>
          <w:szCs w:val="28"/>
        </w:rPr>
        <w:t xml:space="preserve"> card payments in the euro area rely on international card schemes. Thirteen of the </w:t>
      </w:r>
      <w:r w:rsidR="00FD6A68" w:rsidRPr="00196BB0">
        <w:rPr>
          <w:rFonts w:ascii="Arial" w:hAnsi="Arial" w:cs="Arial"/>
          <w:sz w:val="28"/>
          <w:szCs w:val="28"/>
        </w:rPr>
        <w:t xml:space="preserve">21 </w:t>
      </w:r>
      <w:r w:rsidRPr="00196BB0">
        <w:rPr>
          <w:rFonts w:ascii="Arial" w:hAnsi="Arial" w:cs="Arial"/>
          <w:sz w:val="28"/>
          <w:szCs w:val="28"/>
        </w:rPr>
        <w:t>euro area countries depend exclusively on those international schemes even for purely domestic transactions. And the rapid growth of mobile payment apps</w:t>
      </w:r>
      <w:r w:rsidR="001C3B38" w:rsidRPr="00196BB0">
        <w:rPr>
          <w:rFonts w:ascii="Arial" w:hAnsi="Arial" w:cs="Arial"/>
          <w:sz w:val="28"/>
          <w:szCs w:val="28"/>
        </w:rPr>
        <w:t>, which are</w:t>
      </w:r>
      <w:r w:rsidR="00D85C7B" w:rsidRPr="00196BB0">
        <w:rPr>
          <w:rFonts w:ascii="Arial" w:hAnsi="Arial" w:cs="Arial"/>
          <w:sz w:val="28"/>
          <w:szCs w:val="28"/>
        </w:rPr>
        <w:t xml:space="preserve"> </w:t>
      </w:r>
      <w:r w:rsidRPr="00196BB0">
        <w:rPr>
          <w:rFonts w:ascii="Arial" w:hAnsi="Arial" w:cs="Arial"/>
          <w:sz w:val="28"/>
          <w:szCs w:val="28"/>
        </w:rPr>
        <w:t>expanding at double-digit rates across Europe</w:t>
      </w:r>
      <w:r w:rsidR="001C3B38" w:rsidRPr="00196BB0">
        <w:rPr>
          <w:rFonts w:ascii="Arial" w:hAnsi="Arial" w:cs="Arial"/>
          <w:sz w:val="28"/>
          <w:szCs w:val="28"/>
        </w:rPr>
        <w:t>,</w:t>
      </w:r>
      <w:r w:rsidR="00D85C7B" w:rsidRPr="00196BB0">
        <w:rPr>
          <w:rFonts w:ascii="Arial" w:hAnsi="Arial" w:cs="Arial"/>
          <w:sz w:val="28"/>
          <w:szCs w:val="28"/>
        </w:rPr>
        <w:t xml:space="preserve"> </w:t>
      </w:r>
      <w:r w:rsidRPr="00196BB0">
        <w:rPr>
          <w:rFonts w:ascii="Arial" w:hAnsi="Arial" w:cs="Arial"/>
          <w:sz w:val="28"/>
          <w:szCs w:val="28"/>
        </w:rPr>
        <w:t>is compounding those external dependencies further.</w:t>
      </w:r>
    </w:p>
    <w:p w14:paraId="45993426" w14:textId="14214254" w:rsidR="00105DF6" w:rsidRPr="00196BB0" w:rsidRDefault="00105DF6" w:rsidP="00105DF6">
      <w:pPr>
        <w:spacing w:line="276" w:lineRule="auto"/>
        <w:jc w:val="both"/>
        <w:rPr>
          <w:rFonts w:ascii="Arial" w:hAnsi="Arial" w:cs="Arial"/>
          <w:sz w:val="28"/>
          <w:szCs w:val="28"/>
        </w:rPr>
      </w:pPr>
      <w:r w:rsidRPr="00196BB0">
        <w:rPr>
          <w:rFonts w:ascii="Arial" w:hAnsi="Arial" w:cs="Arial"/>
          <w:sz w:val="28"/>
          <w:szCs w:val="28"/>
        </w:rPr>
        <w:t>In a world where such dependencies can be exploited, pan-European payment solutions are not merely a matter of commercial preference. They are a precondition for our collective resilience.</w:t>
      </w:r>
      <w:r w:rsidR="001C3B38" w:rsidRPr="00196BB0">
        <w:rPr>
          <w:rFonts w:ascii="Arial" w:hAnsi="Arial" w:cs="Arial"/>
          <w:sz w:val="28"/>
          <w:szCs w:val="28"/>
        </w:rPr>
        <w:t xml:space="preserve"> This is a point that is being recognised at the highest political level in Europe, including in a recent speech by the President</w:t>
      </w:r>
      <w:r w:rsidR="00154971" w:rsidRPr="00196BB0">
        <w:rPr>
          <w:rFonts w:ascii="Arial" w:hAnsi="Arial" w:cs="Arial"/>
          <w:sz w:val="28"/>
          <w:szCs w:val="28"/>
        </w:rPr>
        <w:t xml:space="preserve"> of the French Republic</w:t>
      </w:r>
      <w:r w:rsidR="001C3B38" w:rsidRPr="00196BB0">
        <w:rPr>
          <w:rFonts w:ascii="Arial" w:hAnsi="Arial" w:cs="Arial"/>
          <w:sz w:val="28"/>
          <w:szCs w:val="28"/>
        </w:rPr>
        <w:t>.</w:t>
      </w:r>
    </w:p>
    <w:p w14:paraId="217262C2" w14:textId="251A1D6D" w:rsidR="00105DF6" w:rsidRPr="00196BB0" w:rsidRDefault="00105DF6" w:rsidP="00105DF6">
      <w:pPr>
        <w:spacing w:line="276" w:lineRule="auto"/>
        <w:jc w:val="both"/>
        <w:rPr>
          <w:rFonts w:ascii="Arial" w:hAnsi="Arial" w:cs="Arial"/>
          <w:sz w:val="28"/>
          <w:szCs w:val="28"/>
        </w:rPr>
      </w:pPr>
      <w:r w:rsidRPr="00196BB0">
        <w:rPr>
          <w:rFonts w:ascii="Arial" w:hAnsi="Arial" w:cs="Arial"/>
          <w:sz w:val="28"/>
          <w:szCs w:val="28"/>
        </w:rPr>
        <w:t>The second transformation is technological. Two shifts stand out. First, our transaction habits are changing: citizens are conducting an ever-growing share of their purchases online, and they need genuinely digital means of payment to match. Second, distributed ledger technology is enabling a shift to tokenised platforms</w:t>
      </w:r>
      <w:r w:rsidR="00D85C7B" w:rsidRPr="00196BB0">
        <w:rPr>
          <w:rFonts w:ascii="Arial" w:hAnsi="Arial" w:cs="Arial"/>
          <w:sz w:val="28"/>
          <w:szCs w:val="28"/>
        </w:rPr>
        <w:t xml:space="preserve"> – </w:t>
      </w:r>
      <w:r w:rsidRPr="00196BB0">
        <w:rPr>
          <w:rFonts w:ascii="Arial" w:hAnsi="Arial" w:cs="Arial"/>
          <w:sz w:val="28"/>
          <w:szCs w:val="28"/>
        </w:rPr>
        <w:t>environments where assets can be traded, settled, and stored with greater speed, efficiency, and programmability.</w:t>
      </w:r>
    </w:p>
    <w:p w14:paraId="02E6E13C" w14:textId="5B01326A" w:rsidR="00105DF6" w:rsidRPr="00196BB0" w:rsidRDefault="00105DF6" w:rsidP="00105DF6">
      <w:pPr>
        <w:spacing w:line="276" w:lineRule="auto"/>
        <w:jc w:val="both"/>
        <w:rPr>
          <w:rFonts w:ascii="Arial" w:hAnsi="Arial" w:cs="Arial"/>
          <w:sz w:val="28"/>
          <w:szCs w:val="28"/>
        </w:rPr>
      </w:pPr>
      <w:r w:rsidRPr="00196BB0">
        <w:rPr>
          <w:rFonts w:ascii="Arial" w:hAnsi="Arial" w:cs="Arial"/>
          <w:sz w:val="28"/>
          <w:szCs w:val="28"/>
        </w:rPr>
        <w:t xml:space="preserve">These geopolitical and technological forces are not isolated from one another. They run as a common thread through every segment of the payments landscape: retail, business-to-business, cross-border, and wholesale. And </w:t>
      </w:r>
      <w:r w:rsidRPr="00196BB0">
        <w:rPr>
          <w:rFonts w:ascii="Arial" w:hAnsi="Arial" w:cs="Arial"/>
          <w:sz w:val="28"/>
          <w:szCs w:val="28"/>
        </w:rPr>
        <w:lastRenderedPageBreak/>
        <w:t>rather than simply reacting to them, the Eurosystem set out to define a holistic, forward-looking vision.</w:t>
      </w:r>
    </w:p>
    <w:p w14:paraId="6E5B6EF2" w14:textId="7E7E156D" w:rsidR="00105DF6" w:rsidRPr="00196BB0" w:rsidRDefault="00105DF6" w:rsidP="00105DF6">
      <w:pPr>
        <w:spacing w:line="276" w:lineRule="auto"/>
        <w:jc w:val="both"/>
        <w:rPr>
          <w:rFonts w:ascii="Arial" w:hAnsi="Arial" w:cs="Arial"/>
          <w:sz w:val="28"/>
          <w:szCs w:val="28"/>
        </w:rPr>
      </w:pPr>
      <w:r w:rsidRPr="00196BB0">
        <w:rPr>
          <w:rFonts w:ascii="Arial" w:hAnsi="Arial" w:cs="Arial"/>
          <w:sz w:val="28"/>
          <w:szCs w:val="28"/>
        </w:rPr>
        <w:t>Two weeks ago, we published that vision: our Comprehensive Payments Strategy.</w:t>
      </w:r>
    </w:p>
    <w:p w14:paraId="138E678E" w14:textId="0A979D46" w:rsidR="004A0706" w:rsidRPr="00196BB0" w:rsidRDefault="00105DF6" w:rsidP="00105DF6">
      <w:pPr>
        <w:spacing w:line="276" w:lineRule="auto"/>
        <w:jc w:val="both"/>
        <w:rPr>
          <w:rFonts w:ascii="Arial" w:hAnsi="Arial" w:cs="Arial"/>
          <w:sz w:val="28"/>
          <w:szCs w:val="28"/>
        </w:rPr>
      </w:pPr>
      <w:r w:rsidRPr="00196BB0">
        <w:rPr>
          <w:rFonts w:ascii="Arial" w:hAnsi="Arial" w:cs="Arial"/>
          <w:sz w:val="28"/>
          <w:szCs w:val="28"/>
        </w:rPr>
        <w:t>This morning, I want to walk you through its main elements</w:t>
      </w:r>
      <w:r w:rsidR="00D85C7B" w:rsidRPr="00196BB0">
        <w:rPr>
          <w:rFonts w:ascii="Arial" w:hAnsi="Arial" w:cs="Arial"/>
          <w:sz w:val="28"/>
          <w:szCs w:val="28"/>
        </w:rPr>
        <w:t xml:space="preserve"> – </w:t>
      </w:r>
      <w:r w:rsidRPr="00196BB0">
        <w:rPr>
          <w:rFonts w:ascii="Arial" w:hAnsi="Arial" w:cs="Arial"/>
          <w:sz w:val="28"/>
          <w:szCs w:val="28"/>
        </w:rPr>
        <w:t>what we are doing across each of the key payments markets</w:t>
      </w:r>
      <w:r w:rsidR="00D85C7B" w:rsidRPr="00196BB0">
        <w:rPr>
          <w:rFonts w:ascii="Arial" w:hAnsi="Arial" w:cs="Arial"/>
          <w:sz w:val="28"/>
          <w:szCs w:val="28"/>
        </w:rPr>
        <w:t xml:space="preserve"> – </w:t>
      </w:r>
      <w:r w:rsidRPr="00196BB0">
        <w:rPr>
          <w:rFonts w:ascii="Arial" w:hAnsi="Arial" w:cs="Arial"/>
          <w:sz w:val="28"/>
          <w:szCs w:val="28"/>
        </w:rPr>
        <w:t>and then zoom in on how we are putting one crucial part of that strategy into practice: the work on tokenisation in wholesale financial markets, through our projects Pontes and Appia.</w:t>
      </w:r>
      <w:r w:rsidR="00A926D1" w:rsidRPr="00196BB0">
        <w:rPr>
          <w:rFonts w:ascii="Arial" w:hAnsi="Arial" w:cs="Arial"/>
          <w:sz w:val="28"/>
          <w:szCs w:val="28"/>
        </w:rPr>
        <w:t xml:space="preserve"> </w:t>
      </w:r>
    </w:p>
    <w:p w14:paraId="13ADB5B0" w14:textId="7B89E6D2" w:rsidR="00A3552D" w:rsidRPr="00196BB0" w:rsidRDefault="00A3552D" w:rsidP="00A3552D">
      <w:pPr>
        <w:spacing w:line="276" w:lineRule="auto"/>
        <w:jc w:val="both"/>
        <w:rPr>
          <w:rFonts w:ascii="Arial" w:hAnsi="Arial" w:cs="Arial"/>
          <w:sz w:val="28"/>
          <w:szCs w:val="28"/>
        </w:rPr>
      </w:pPr>
    </w:p>
    <w:p w14:paraId="2D53F709" w14:textId="4040A611" w:rsidR="00105DF6" w:rsidRPr="00196BB0" w:rsidRDefault="00105DF6" w:rsidP="00AA413E">
      <w:pPr>
        <w:spacing w:line="276" w:lineRule="auto"/>
        <w:jc w:val="both"/>
        <w:rPr>
          <w:rFonts w:ascii="Arial" w:hAnsi="Arial" w:cs="Arial"/>
          <w:sz w:val="28"/>
          <w:szCs w:val="28"/>
        </w:rPr>
      </w:pPr>
      <w:r w:rsidRPr="00196BB0">
        <w:rPr>
          <w:rFonts w:ascii="Arial" w:hAnsi="Arial" w:cs="Arial"/>
          <w:sz w:val="28"/>
          <w:szCs w:val="28"/>
        </w:rPr>
        <w:t>Let me start with the strategic logic before turning to the specifics.</w:t>
      </w:r>
    </w:p>
    <w:p w14:paraId="5D64DE04" w14:textId="769D6AF2" w:rsidR="001D558F" w:rsidRPr="00196BB0" w:rsidRDefault="001D558F" w:rsidP="00AA413E">
      <w:pPr>
        <w:spacing w:line="276" w:lineRule="auto"/>
        <w:jc w:val="both"/>
        <w:rPr>
          <w:rFonts w:ascii="Arial" w:hAnsi="Arial" w:cs="Arial"/>
          <w:sz w:val="28"/>
          <w:szCs w:val="28"/>
        </w:rPr>
      </w:pPr>
      <w:r w:rsidRPr="00196BB0">
        <w:rPr>
          <w:rFonts w:ascii="Arial" w:hAnsi="Arial" w:cs="Arial"/>
          <w:sz w:val="28"/>
          <w:szCs w:val="28"/>
        </w:rPr>
        <w:t xml:space="preserve">The strategy </w:t>
      </w:r>
      <w:r w:rsidR="00105DF6" w:rsidRPr="00196BB0">
        <w:rPr>
          <w:rFonts w:ascii="Arial" w:hAnsi="Arial" w:cs="Arial"/>
          <w:sz w:val="28"/>
          <w:szCs w:val="28"/>
        </w:rPr>
        <w:t xml:space="preserve">is built around </w:t>
      </w:r>
      <w:r w:rsidRPr="00196BB0">
        <w:rPr>
          <w:rFonts w:ascii="Arial" w:hAnsi="Arial" w:cs="Arial"/>
          <w:sz w:val="28"/>
          <w:szCs w:val="28"/>
        </w:rPr>
        <w:t>four aims: (</w:t>
      </w:r>
      <w:proofErr w:type="spellStart"/>
      <w:r w:rsidRPr="00196BB0">
        <w:rPr>
          <w:rFonts w:ascii="Arial" w:hAnsi="Arial" w:cs="Arial"/>
          <w:sz w:val="28"/>
          <w:szCs w:val="28"/>
        </w:rPr>
        <w:t>i</w:t>
      </w:r>
      <w:proofErr w:type="spellEnd"/>
      <w:r w:rsidRPr="00196BB0">
        <w:rPr>
          <w:rFonts w:ascii="Arial" w:hAnsi="Arial" w:cs="Arial"/>
          <w:sz w:val="28"/>
          <w:szCs w:val="28"/>
        </w:rPr>
        <w:t xml:space="preserve">) maintaining the role of central bank money as the anchor of </w:t>
      </w:r>
      <w:r w:rsidR="00105DF6" w:rsidRPr="00196BB0">
        <w:rPr>
          <w:rFonts w:ascii="Arial" w:hAnsi="Arial" w:cs="Arial"/>
          <w:sz w:val="28"/>
          <w:szCs w:val="28"/>
        </w:rPr>
        <w:t xml:space="preserve">our </w:t>
      </w:r>
      <w:r w:rsidRPr="00196BB0">
        <w:rPr>
          <w:rFonts w:ascii="Arial" w:hAnsi="Arial" w:cs="Arial"/>
          <w:sz w:val="28"/>
          <w:szCs w:val="28"/>
        </w:rPr>
        <w:t>two-tier monetary system, (ii) achiev</w:t>
      </w:r>
      <w:r w:rsidR="00CB0B49" w:rsidRPr="00196BB0">
        <w:rPr>
          <w:rFonts w:ascii="Arial" w:hAnsi="Arial" w:cs="Arial"/>
          <w:sz w:val="28"/>
          <w:szCs w:val="28"/>
        </w:rPr>
        <w:t xml:space="preserve">ing </w:t>
      </w:r>
      <w:r w:rsidRPr="00196BB0">
        <w:rPr>
          <w:rFonts w:ascii="Arial" w:hAnsi="Arial" w:cs="Arial"/>
          <w:sz w:val="28"/>
          <w:szCs w:val="28"/>
        </w:rPr>
        <w:t xml:space="preserve">strategic autonomy and </w:t>
      </w:r>
      <w:r w:rsidR="00105DF6" w:rsidRPr="00196BB0">
        <w:rPr>
          <w:rFonts w:ascii="Arial" w:hAnsi="Arial" w:cs="Arial"/>
          <w:sz w:val="28"/>
          <w:szCs w:val="28"/>
        </w:rPr>
        <w:t xml:space="preserve">greater </w:t>
      </w:r>
      <w:r w:rsidRPr="00196BB0">
        <w:rPr>
          <w:rFonts w:ascii="Arial" w:hAnsi="Arial" w:cs="Arial"/>
          <w:sz w:val="28"/>
          <w:szCs w:val="28"/>
        </w:rPr>
        <w:t>resilience for European payments, (iii) foster</w:t>
      </w:r>
      <w:r w:rsidR="00CB0B49" w:rsidRPr="00196BB0">
        <w:rPr>
          <w:rFonts w:ascii="Arial" w:hAnsi="Arial" w:cs="Arial"/>
          <w:sz w:val="28"/>
          <w:szCs w:val="28"/>
        </w:rPr>
        <w:t>ing</w:t>
      </w:r>
      <w:r w:rsidRPr="00196BB0">
        <w:rPr>
          <w:rFonts w:ascii="Arial" w:hAnsi="Arial" w:cs="Arial"/>
          <w:sz w:val="28"/>
          <w:szCs w:val="28"/>
        </w:rPr>
        <w:t xml:space="preserve"> an integrated, competitive</w:t>
      </w:r>
      <w:r w:rsidR="00CB0B49" w:rsidRPr="00196BB0">
        <w:rPr>
          <w:rFonts w:ascii="Arial" w:hAnsi="Arial" w:cs="Arial"/>
          <w:sz w:val="28"/>
          <w:szCs w:val="28"/>
        </w:rPr>
        <w:t>,</w:t>
      </w:r>
      <w:r w:rsidRPr="00196BB0">
        <w:rPr>
          <w:rFonts w:ascii="Arial" w:hAnsi="Arial" w:cs="Arial"/>
          <w:sz w:val="28"/>
          <w:szCs w:val="28"/>
        </w:rPr>
        <w:t xml:space="preserve"> and innovative payments ecosystem, and (iv) support</w:t>
      </w:r>
      <w:r w:rsidR="00CB0B49" w:rsidRPr="00196BB0">
        <w:rPr>
          <w:rFonts w:ascii="Arial" w:hAnsi="Arial" w:cs="Arial"/>
          <w:sz w:val="28"/>
          <w:szCs w:val="28"/>
        </w:rPr>
        <w:t>ing</w:t>
      </w:r>
      <w:r w:rsidRPr="00196BB0">
        <w:rPr>
          <w:rFonts w:ascii="Arial" w:hAnsi="Arial" w:cs="Arial"/>
          <w:sz w:val="28"/>
          <w:szCs w:val="28"/>
        </w:rPr>
        <w:t xml:space="preserve"> the international role of the euro.</w:t>
      </w:r>
    </w:p>
    <w:p w14:paraId="73A9B190" w14:textId="1118C8F4" w:rsidR="00105DF6" w:rsidRPr="00196BB0" w:rsidRDefault="00105DF6" w:rsidP="00105DF6">
      <w:pPr>
        <w:spacing w:line="276" w:lineRule="auto"/>
        <w:jc w:val="both"/>
        <w:rPr>
          <w:rFonts w:ascii="Arial" w:hAnsi="Arial" w:cs="Arial"/>
          <w:sz w:val="28"/>
          <w:szCs w:val="28"/>
        </w:rPr>
      </w:pPr>
      <w:r w:rsidRPr="00196BB0">
        <w:rPr>
          <w:rFonts w:ascii="Arial" w:hAnsi="Arial" w:cs="Arial"/>
          <w:sz w:val="28"/>
          <w:szCs w:val="28"/>
        </w:rPr>
        <w:t>These four aims are not separate tracks</w:t>
      </w:r>
      <w:r w:rsidR="00D85C7B" w:rsidRPr="00196BB0">
        <w:rPr>
          <w:rFonts w:ascii="Arial" w:hAnsi="Arial" w:cs="Arial"/>
          <w:sz w:val="28"/>
          <w:szCs w:val="28"/>
        </w:rPr>
        <w:t xml:space="preserve"> – </w:t>
      </w:r>
      <w:r w:rsidRPr="00196BB0">
        <w:rPr>
          <w:rFonts w:ascii="Arial" w:hAnsi="Arial" w:cs="Arial"/>
          <w:sz w:val="28"/>
          <w:szCs w:val="28"/>
        </w:rPr>
        <w:t xml:space="preserve">they are mutually reinforcing. Resilience without innovation leaves us secure but stagnant. Innovation without a stable monetary anchor creates fragility. </w:t>
      </w:r>
    </w:p>
    <w:p w14:paraId="040E172C" w14:textId="1ACB5A10" w:rsidR="00C6463B" w:rsidRPr="00FD6A68" w:rsidRDefault="00105DF6" w:rsidP="00C0262C">
      <w:pPr>
        <w:spacing w:line="276" w:lineRule="auto"/>
        <w:jc w:val="both"/>
        <w:rPr>
          <w:rFonts w:ascii="Arial" w:hAnsi="Arial" w:cs="Arial"/>
          <w:b/>
          <w:bCs/>
          <w:i/>
          <w:iCs/>
          <w:sz w:val="28"/>
          <w:szCs w:val="28"/>
        </w:rPr>
      </w:pPr>
      <w:r w:rsidRPr="00196BB0">
        <w:rPr>
          <w:rFonts w:ascii="Arial" w:hAnsi="Arial" w:cs="Arial"/>
          <w:sz w:val="28"/>
          <w:szCs w:val="28"/>
        </w:rPr>
        <w:t>Let me take you through how that plays out across the main payments use cases</w:t>
      </w:r>
      <w:r w:rsidR="00BF43AD" w:rsidRPr="00196BB0">
        <w:rPr>
          <w:rFonts w:ascii="Arial" w:hAnsi="Arial" w:cs="Arial"/>
          <w:sz w:val="28"/>
          <w:szCs w:val="28"/>
        </w:rPr>
        <w:t>, starti</w:t>
      </w:r>
      <w:r w:rsidR="00BF43AD">
        <w:rPr>
          <w:rFonts w:ascii="Arial" w:hAnsi="Arial" w:cs="Arial"/>
          <w:sz w:val="28"/>
          <w:szCs w:val="28"/>
        </w:rPr>
        <w:t xml:space="preserve">ng with </w:t>
      </w:r>
      <w:r w:rsidR="00BF43AD" w:rsidRPr="00AF4B43">
        <w:rPr>
          <w:rFonts w:ascii="Arial" w:hAnsi="Arial" w:cs="Arial"/>
          <w:b/>
          <w:bCs/>
          <w:i/>
          <w:iCs/>
          <w:sz w:val="28"/>
          <w:szCs w:val="28"/>
          <w:u w:val="single"/>
        </w:rPr>
        <w:t>r</w:t>
      </w:r>
      <w:r w:rsidRPr="00AF4B43">
        <w:rPr>
          <w:rFonts w:ascii="Arial" w:hAnsi="Arial" w:cs="Arial"/>
          <w:b/>
          <w:bCs/>
          <w:i/>
          <w:iCs/>
          <w:sz w:val="28"/>
          <w:szCs w:val="28"/>
          <w:u w:val="single"/>
        </w:rPr>
        <w:t>etail payments</w:t>
      </w:r>
      <w:r w:rsidR="00BF43AD">
        <w:rPr>
          <w:rFonts w:ascii="Arial" w:hAnsi="Arial" w:cs="Arial"/>
          <w:b/>
          <w:bCs/>
          <w:i/>
          <w:iCs/>
          <w:sz w:val="28"/>
          <w:szCs w:val="28"/>
        </w:rPr>
        <w:t>.</w:t>
      </w:r>
    </w:p>
    <w:p w14:paraId="44D8F0E0" w14:textId="6B8C9FE3" w:rsidR="00105DF6" w:rsidRPr="00196BB0" w:rsidRDefault="00C6463B" w:rsidP="00AA413E">
      <w:pPr>
        <w:spacing w:line="276" w:lineRule="auto"/>
        <w:jc w:val="both"/>
        <w:rPr>
          <w:rFonts w:ascii="Arial" w:hAnsi="Arial" w:cs="Arial"/>
          <w:sz w:val="28"/>
          <w:szCs w:val="28"/>
        </w:rPr>
      </w:pPr>
      <w:r w:rsidRPr="00FD6A68">
        <w:rPr>
          <w:rFonts w:ascii="Arial" w:hAnsi="Arial" w:cs="Arial"/>
          <w:sz w:val="28"/>
          <w:szCs w:val="28"/>
        </w:rPr>
        <w:t xml:space="preserve">As the central </w:t>
      </w:r>
      <w:r w:rsidRPr="00C0262C">
        <w:rPr>
          <w:rFonts w:ascii="Arial" w:hAnsi="Arial" w:cs="Arial"/>
          <w:sz w:val="28"/>
          <w:szCs w:val="28"/>
        </w:rPr>
        <w:t>bank for the euro</w:t>
      </w:r>
      <w:r w:rsidR="00105DF6">
        <w:rPr>
          <w:rFonts w:ascii="Arial" w:hAnsi="Arial" w:cs="Arial"/>
          <w:sz w:val="28"/>
          <w:szCs w:val="28"/>
        </w:rPr>
        <w:t xml:space="preserve"> area</w:t>
      </w:r>
      <w:r w:rsidRPr="00C0262C">
        <w:rPr>
          <w:rFonts w:ascii="Arial" w:hAnsi="Arial" w:cs="Arial"/>
          <w:sz w:val="28"/>
          <w:szCs w:val="28"/>
        </w:rPr>
        <w:t xml:space="preserve">, </w:t>
      </w:r>
      <w:r w:rsidR="00105DF6" w:rsidRPr="00105DF6">
        <w:rPr>
          <w:rFonts w:ascii="Arial" w:hAnsi="Arial" w:cs="Arial"/>
          <w:sz w:val="28"/>
          <w:szCs w:val="28"/>
        </w:rPr>
        <w:t>preserv</w:t>
      </w:r>
      <w:r w:rsidR="00485FA2">
        <w:rPr>
          <w:rFonts w:ascii="Arial" w:hAnsi="Arial" w:cs="Arial"/>
          <w:sz w:val="28"/>
          <w:szCs w:val="28"/>
        </w:rPr>
        <w:t>ing</w:t>
      </w:r>
      <w:r w:rsidR="00105DF6" w:rsidRPr="00105DF6">
        <w:rPr>
          <w:rFonts w:ascii="Arial" w:hAnsi="Arial" w:cs="Arial"/>
          <w:sz w:val="28"/>
          <w:szCs w:val="28"/>
        </w:rPr>
        <w:t xml:space="preserve"> the role of central bank money in the digital age</w:t>
      </w:r>
      <w:r w:rsidR="00485FA2">
        <w:rPr>
          <w:rFonts w:ascii="Arial" w:hAnsi="Arial" w:cs="Arial"/>
          <w:sz w:val="28"/>
          <w:szCs w:val="28"/>
        </w:rPr>
        <w:t xml:space="preserve"> is critical for fulfilling our mandate</w:t>
      </w:r>
      <w:r w:rsidR="00105DF6" w:rsidRPr="00105DF6">
        <w:rPr>
          <w:rFonts w:ascii="Arial" w:hAnsi="Arial" w:cs="Arial"/>
          <w:sz w:val="28"/>
          <w:szCs w:val="28"/>
        </w:rPr>
        <w:t xml:space="preserve">. </w:t>
      </w:r>
      <w:r w:rsidR="00BF43AD">
        <w:rPr>
          <w:rFonts w:ascii="Arial" w:hAnsi="Arial" w:cs="Arial"/>
          <w:sz w:val="28"/>
          <w:szCs w:val="28"/>
        </w:rPr>
        <w:t xml:space="preserve">But moving to the digital age does not mean that cash will disappear. </w:t>
      </w:r>
      <w:r w:rsidR="00105DF6" w:rsidRPr="00105DF6">
        <w:rPr>
          <w:rFonts w:ascii="Arial" w:hAnsi="Arial" w:cs="Arial"/>
          <w:sz w:val="28"/>
          <w:szCs w:val="28"/>
        </w:rPr>
        <w:t>On that, let me be clear:</w:t>
      </w:r>
      <w:r w:rsidR="00105DF6">
        <w:rPr>
          <w:rFonts w:ascii="Arial" w:hAnsi="Arial" w:cs="Arial"/>
          <w:sz w:val="28"/>
          <w:szCs w:val="28"/>
        </w:rPr>
        <w:t xml:space="preserve"> c</w:t>
      </w:r>
      <w:r w:rsidR="00991286" w:rsidRPr="00C0262C">
        <w:rPr>
          <w:rFonts w:ascii="Arial" w:hAnsi="Arial" w:cs="Arial"/>
          <w:sz w:val="28"/>
          <w:szCs w:val="28"/>
        </w:rPr>
        <w:t xml:space="preserve">ash will remain available. </w:t>
      </w:r>
    </w:p>
    <w:p w14:paraId="26E00BC0" w14:textId="43090636" w:rsidR="00864184" w:rsidRPr="00196BB0" w:rsidRDefault="00105DF6" w:rsidP="00AA413E">
      <w:pPr>
        <w:spacing w:line="276" w:lineRule="auto"/>
        <w:jc w:val="both"/>
        <w:rPr>
          <w:rFonts w:ascii="Arial" w:hAnsi="Arial" w:cs="Arial"/>
          <w:sz w:val="28"/>
          <w:szCs w:val="28"/>
        </w:rPr>
      </w:pPr>
      <w:r w:rsidRPr="00196BB0">
        <w:rPr>
          <w:rFonts w:ascii="Arial" w:hAnsi="Arial" w:cs="Arial"/>
          <w:sz w:val="28"/>
          <w:szCs w:val="28"/>
        </w:rPr>
        <w:t>At the same time, t</w:t>
      </w:r>
      <w:r w:rsidR="00C6463B" w:rsidRPr="00196BB0">
        <w:rPr>
          <w:rFonts w:ascii="Arial" w:hAnsi="Arial" w:cs="Arial"/>
          <w:sz w:val="28"/>
          <w:szCs w:val="28"/>
        </w:rPr>
        <w:t>he preparatory work on the digital euro is progressing well</w:t>
      </w:r>
      <w:r w:rsidR="00991286" w:rsidRPr="00196BB0">
        <w:rPr>
          <w:rFonts w:ascii="Arial" w:hAnsi="Arial" w:cs="Arial"/>
          <w:sz w:val="28"/>
          <w:szCs w:val="28"/>
        </w:rPr>
        <w:t xml:space="preserve">, in anticipation of the </w:t>
      </w:r>
      <w:r w:rsidR="00A346DE" w:rsidRPr="00196BB0">
        <w:rPr>
          <w:rFonts w:ascii="Arial" w:hAnsi="Arial" w:cs="Arial"/>
          <w:sz w:val="28"/>
          <w:szCs w:val="28"/>
        </w:rPr>
        <w:t xml:space="preserve">completion </w:t>
      </w:r>
      <w:r w:rsidR="00991286" w:rsidRPr="00196BB0">
        <w:rPr>
          <w:rFonts w:ascii="Arial" w:hAnsi="Arial" w:cs="Arial"/>
          <w:sz w:val="28"/>
          <w:szCs w:val="28"/>
        </w:rPr>
        <w:t xml:space="preserve">of the legislative process. </w:t>
      </w:r>
      <w:r w:rsidR="008228A2" w:rsidRPr="00196BB0">
        <w:rPr>
          <w:rFonts w:ascii="Arial" w:hAnsi="Arial" w:cs="Arial"/>
          <w:sz w:val="28"/>
          <w:szCs w:val="28"/>
        </w:rPr>
        <w:t xml:space="preserve">Contingent </w:t>
      </w:r>
      <w:r w:rsidR="00EE2318" w:rsidRPr="00196BB0">
        <w:rPr>
          <w:rFonts w:ascii="Arial" w:hAnsi="Arial" w:cs="Arial"/>
          <w:sz w:val="28"/>
          <w:szCs w:val="28"/>
        </w:rPr>
        <w:t>on that, t</w:t>
      </w:r>
      <w:r w:rsidR="00991286" w:rsidRPr="00196BB0">
        <w:rPr>
          <w:rFonts w:ascii="Arial" w:hAnsi="Arial" w:cs="Arial"/>
          <w:sz w:val="28"/>
          <w:szCs w:val="28"/>
        </w:rPr>
        <w:t xml:space="preserve">he </w:t>
      </w:r>
      <w:r w:rsidR="00EE2318" w:rsidRPr="00196BB0">
        <w:rPr>
          <w:rFonts w:ascii="Arial" w:hAnsi="Arial" w:cs="Arial"/>
          <w:sz w:val="28"/>
          <w:szCs w:val="28"/>
        </w:rPr>
        <w:t xml:space="preserve">plan </w:t>
      </w:r>
      <w:r w:rsidR="00A346DE" w:rsidRPr="00196BB0">
        <w:rPr>
          <w:rFonts w:ascii="Arial" w:hAnsi="Arial" w:cs="Arial"/>
          <w:sz w:val="28"/>
          <w:szCs w:val="28"/>
        </w:rPr>
        <w:t xml:space="preserve">is </w:t>
      </w:r>
      <w:r w:rsidR="00991286" w:rsidRPr="00196BB0">
        <w:rPr>
          <w:rFonts w:ascii="Arial" w:hAnsi="Arial" w:cs="Arial"/>
          <w:sz w:val="28"/>
          <w:szCs w:val="28"/>
        </w:rPr>
        <w:t xml:space="preserve">to </w:t>
      </w:r>
      <w:r w:rsidR="008228A2" w:rsidRPr="00196BB0">
        <w:rPr>
          <w:rFonts w:ascii="Arial" w:hAnsi="Arial" w:cs="Arial"/>
          <w:sz w:val="28"/>
          <w:szCs w:val="28"/>
        </w:rPr>
        <w:t xml:space="preserve">run </w:t>
      </w:r>
      <w:r w:rsidR="00991286" w:rsidRPr="00196BB0">
        <w:rPr>
          <w:rFonts w:ascii="Arial" w:hAnsi="Arial" w:cs="Arial"/>
          <w:sz w:val="28"/>
          <w:szCs w:val="28"/>
        </w:rPr>
        <w:t>a pilot in 2027</w:t>
      </w:r>
      <w:r w:rsidR="00EE2318" w:rsidRPr="00196BB0">
        <w:rPr>
          <w:rFonts w:ascii="Arial" w:hAnsi="Arial" w:cs="Arial"/>
          <w:sz w:val="28"/>
          <w:szCs w:val="28"/>
        </w:rPr>
        <w:t xml:space="preserve"> and to be ready for launch during 2029</w:t>
      </w:r>
      <w:r w:rsidR="00C6463B" w:rsidRPr="00196BB0">
        <w:rPr>
          <w:rFonts w:ascii="Arial" w:hAnsi="Arial" w:cs="Arial"/>
          <w:sz w:val="28"/>
          <w:szCs w:val="28"/>
        </w:rPr>
        <w:t xml:space="preserve">. </w:t>
      </w:r>
      <w:r w:rsidR="00AB2EFA" w:rsidRPr="00196BB0">
        <w:rPr>
          <w:rFonts w:ascii="Arial" w:hAnsi="Arial" w:cs="Arial"/>
          <w:sz w:val="28"/>
          <w:szCs w:val="28"/>
        </w:rPr>
        <w:t xml:space="preserve">The digital euro </w:t>
      </w:r>
      <w:r w:rsidR="008228A2" w:rsidRPr="00196BB0">
        <w:rPr>
          <w:rFonts w:ascii="Arial" w:hAnsi="Arial" w:cs="Arial"/>
          <w:sz w:val="28"/>
          <w:szCs w:val="28"/>
        </w:rPr>
        <w:t>is designed to complement private payment solutions, not replace them</w:t>
      </w:r>
      <w:r w:rsidR="00D85C7B" w:rsidRPr="00196BB0">
        <w:rPr>
          <w:rFonts w:ascii="Arial" w:hAnsi="Arial" w:cs="Arial"/>
          <w:sz w:val="28"/>
          <w:szCs w:val="28"/>
        </w:rPr>
        <w:t xml:space="preserve"> – </w:t>
      </w:r>
      <w:r w:rsidR="008228A2" w:rsidRPr="00196BB0">
        <w:rPr>
          <w:rFonts w:ascii="Arial" w:hAnsi="Arial" w:cs="Arial"/>
          <w:sz w:val="28"/>
          <w:szCs w:val="28"/>
        </w:rPr>
        <w:t>and in fact</w:t>
      </w:r>
      <w:r w:rsidR="008228A2" w:rsidRPr="00196BB0" w:rsidDel="008228A2">
        <w:rPr>
          <w:rFonts w:ascii="Arial" w:hAnsi="Arial" w:cs="Arial"/>
          <w:sz w:val="28"/>
          <w:szCs w:val="28"/>
        </w:rPr>
        <w:t xml:space="preserve"> </w:t>
      </w:r>
      <w:r w:rsidR="00AB2EFA" w:rsidRPr="00196BB0">
        <w:rPr>
          <w:rFonts w:ascii="Arial" w:hAnsi="Arial" w:cs="Arial"/>
          <w:sz w:val="28"/>
          <w:szCs w:val="28"/>
        </w:rPr>
        <w:t xml:space="preserve">support their development. </w:t>
      </w:r>
      <w:r w:rsidR="008228A2" w:rsidRPr="00196BB0">
        <w:rPr>
          <w:rFonts w:ascii="Arial" w:hAnsi="Arial" w:cs="Arial"/>
          <w:sz w:val="28"/>
          <w:szCs w:val="28"/>
        </w:rPr>
        <w:t>It will do so by creating an acceptance standard at the point-of-inter</w:t>
      </w:r>
      <w:r w:rsidR="00C0262C" w:rsidRPr="00196BB0">
        <w:rPr>
          <w:rFonts w:ascii="Arial" w:hAnsi="Arial" w:cs="Arial"/>
          <w:sz w:val="28"/>
          <w:szCs w:val="28"/>
        </w:rPr>
        <w:t>action</w:t>
      </w:r>
      <w:r w:rsidR="008228A2" w:rsidRPr="00196BB0">
        <w:rPr>
          <w:rFonts w:ascii="Arial" w:hAnsi="Arial" w:cs="Arial"/>
          <w:sz w:val="28"/>
          <w:szCs w:val="28"/>
        </w:rPr>
        <w:t xml:space="preserve"> that, thanks to </w:t>
      </w:r>
      <w:r w:rsidR="00C0262C" w:rsidRPr="00196BB0">
        <w:rPr>
          <w:rFonts w:ascii="Arial" w:hAnsi="Arial" w:cs="Arial"/>
          <w:sz w:val="28"/>
          <w:szCs w:val="28"/>
        </w:rPr>
        <w:t xml:space="preserve">the digital euro’s </w:t>
      </w:r>
      <w:r w:rsidR="008228A2" w:rsidRPr="00196BB0">
        <w:rPr>
          <w:rFonts w:ascii="Arial" w:hAnsi="Arial" w:cs="Arial"/>
          <w:sz w:val="28"/>
          <w:szCs w:val="28"/>
        </w:rPr>
        <w:t xml:space="preserve">legal tender status, will be universally </w:t>
      </w:r>
      <w:r w:rsidR="00E7656B" w:rsidRPr="00196BB0">
        <w:rPr>
          <w:rFonts w:ascii="Arial" w:hAnsi="Arial" w:cs="Arial"/>
          <w:sz w:val="28"/>
          <w:szCs w:val="28"/>
        </w:rPr>
        <w:t>adopted</w:t>
      </w:r>
      <w:r w:rsidR="008228A2" w:rsidRPr="00196BB0">
        <w:rPr>
          <w:rFonts w:ascii="Arial" w:hAnsi="Arial" w:cs="Arial"/>
          <w:sz w:val="28"/>
          <w:szCs w:val="28"/>
        </w:rPr>
        <w:t>. We will make this standard freely available to private solutions so that they can build on it to scale up.</w:t>
      </w:r>
    </w:p>
    <w:p w14:paraId="4DF282D6" w14:textId="7C439E71" w:rsidR="00C6463B" w:rsidRDefault="00C6463B" w:rsidP="00AA413E">
      <w:pPr>
        <w:spacing w:line="276" w:lineRule="auto"/>
        <w:jc w:val="both"/>
        <w:rPr>
          <w:rFonts w:ascii="Arial" w:hAnsi="Arial" w:cs="Arial"/>
          <w:sz w:val="28"/>
          <w:szCs w:val="28"/>
        </w:rPr>
      </w:pPr>
      <w:r w:rsidRPr="00FD6A68">
        <w:rPr>
          <w:rFonts w:ascii="Arial" w:hAnsi="Arial" w:cs="Arial"/>
          <w:sz w:val="28"/>
          <w:szCs w:val="28"/>
        </w:rPr>
        <w:t xml:space="preserve">The new </w:t>
      </w:r>
      <w:r w:rsidRPr="00E702C3">
        <w:rPr>
          <w:rFonts w:ascii="Arial" w:hAnsi="Arial" w:cs="Arial"/>
          <w:sz w:val="28"/>
          <w:szCs w:val="28"/>
        </w:rPr>
        <w:t xml:space="preserve">strategy </w:t>
      </w:r>
      <w:r w:rsidR="008228A2">
        <w:rPr>
          <w:rFonts w:ascii="Arial" w:hAnsi="Arial" w:cs="Arial"/>
          <w:sz w:val="28"/>
          <w:szCs w:val="28"/>
        </w:rPr>
        <w:t>also reaff</w:t>
      </w:r>
      <w:r w:rsidRPr="00E702C3">
        <w:rPr>
          <w:rFonts w:ascii="Arial" w:hAnsi="Arial" w:cs="Arial"/>
          <w:sz w:val="28"/>
          <w:szCs w:val="28"/>
        </w:rPr>
        <w:t xml:space="preserve">irms the Eurosystem’s support </w:t>
      </w:r>
      <w:r w:rsidR="008228A2">
        <w:rPr>
          <w:rFonts w:ascii="Arial" w:hAnsi="Arial" w:cs="Arial"/>
          <w:sz w:val="28"/>
          <w:szCs w:val="28"/>
        </w:rPr>
        <w:t>for</w:t>
      </w:r>
      <w:r w:rsidR="008228A2" w:rsidRPr="00E702C3">
        <w:rPr>
          <w:rFonts w:ascii="Arial" w:hAnsi="Arial" w:cs="Arial"/>
          <w:sz w:val="28"/>
          <w:szCs w:val="28"/>
        </w:rPr>
        <w:t xml:space="preserve"> </w:t>
      </w:r>
      <w:r w:rsidRPr="00E702C3">
        <w:rPr>
          <w:rFonts w:ascii="Arial" w:hAnsi="Arial" w:cs="Arial"/>
          <w:sz w:val="28"/>
          <w:szCs w:val="28"/>
        </w:rPr>
        <w:t>the European Payments Initiative</w:t>
      </w:r>
      <w:r w:rsidR="00BF5CC8">
        <w:rPr>
          <w:rFonts w:ascii="Arial" w:hAnsi="Arial" w:cs="Arial"/>
          <w:sz w:val="28"/>
          <w:szCs w:val="28"/>
        </w:rPr>
        <w:t xml:space="preserve"> (EPI)</w:t>
      </w:r>
      <w:r w:rsidRPr="00E702C3">
        <w:rPr>
          <w:rFonts w:ascii="Arial" w:hAnsi="Arial" w:cs="Arial"/>
          <w:sz w:val="28"/>
          <w:szCs w:val="28"/>
        </w:rPr>
        <w:t xml:space="preserve">, </w:t>
      </w:r>
      <w:r w:rsidR="00A346DE" w:rsidRPr="00E702C3">
        <w:rPr>
          <w:rFonts w:ascii="Arial" w:hAnsi="Arial" w:cs="Arial"/>
          <w:sz w:val="28"/>
          <w:szCs w:val="28"/>
        </w:rPr>
        <w:t xml:space="preserve">which has made </w:t>
      </w:r>
      <w:r w:rsidR="008228A2">
        <w:rPr>
          <w:rFonts w:ascii="Arial" w:hAnsi="Arial" w:cs="Arial"/>
          <w:sz w:val="28"/>
          <w:szCs w:val="28"/>
        </w:rPr>
        <w:t>significant</w:t>
      </w:r>
      <w:r w:rsidR="008228A2" w:rsidRPr="00E702C3">
        <w:rPr>
          <w:rFonts w:ascii="Arial" w:hAnsi="Arial" w:cs="Arial"/>
          <w:sz w:val="28"/>
          <w:szCs w:val="28"/>
        </w:rPr>
        <w:t xml:space="preserve"> </w:t>
      </w:r>
      <w:r w:rsidR="00A346DE" w:rsidRPr="00E702C3">
        <w:rPr>
          <w:rFonts w:ascii="Arial" w:hAnsi="Arial" w:cs="Arial"/>
          <w:sz w:val="28"/>
          <w:szCs w:val="28"/>
        </w:rPr>
        <w:t xml:space="preserve">progress over the past two years. We </w:t>
      </w:r>
      <w:r w:rsidR="008228A2">
        <w:rPr>
          <w:rFonts w:ascii="Arial" w:hAnsi="Arial" w:cs="Arial"/>
          <w:sz w:val="28"/>
          <w:szCs w:val="28"/>
        </w:rPr>
        <w:t xml:space="preserve">also </w:t>
      </w:r>
      <w:r w:rsidR="00A346DE" w:rsidRPr="00E702C3">
        <w:rPr>
          <w:rFonts w:ascii="Arial" w:hAnsi="Arial" w:cs="Arial"/>
          <w:sz w:val="28"/>
          <w:szCs w:val="28"/>
        </w:rPr>
        <w:t xml:space="preserve">take </w:t>
      </w:r>
      <w:r w:rsidRPr="00E702C3">
        <w:rPr>
          <w:rFonts w:ascii="Arial" w:hAnsi="Arial" w:cs="Arial"/>
          <w:sz w:val="28"/>
          <w:szCs w:val="28"/>
        </w:rPr>
        <w:t>not</w:t>
      </w:r>
      <w:r w:rsidR="00A346DE" w:rsidRPr="00E702C3">
        <w:rPr>
          <w:rFonts w:ascii="Arial" w:hAnsi="Arial" w:cs="Arial"/>
          <w:sz w:val="28"/>
          <w:szCs w:val="28"/>
        </w:rPr>
        <w:t xml:space="preserve">e of the </w:t>
      </w:r>
      <w:r w:rsidRPr="00E702C3">
        <w:rPr>
          <w:rFonts w:ascii="Arial" w:hAnsi="Arial" w:cs="Arial"/>
          <w:sz w:val="28"/>
          <w:szCs w:val="28"/>
        </w:rPr>
        <w:t xml:space="preserve">initiative </w:t>
      </w:r>
      <w:r w:rsidR="00A346DE" w:rsidRPr="00E702C3">
        <w:rPr>
          <w:rFonts w:ascii="Arial" w:hAnsi="Arial" w:cs="Arial"/>
          <w:sz w:val="28"/>
          <w:szCs w:val="28"/>
        </w:rPr>
        <w:t xml:space="preserve">between EPI and </w:t>
      </w:r>
      <w:r w:rsidRPr="00E702C3">
        <w:rPr>
          <w:rFonts w:ascii="Arial" w:hAnsi="Arial" w:cs="Arial"/>
          <w:sz w:val="28"/>
          <w:szCs w:val="28"/>
        </w:rPr>
        <w:t>the European Payments Alliance (EuroPA)</w:t>
      </w:r>
      <w:r w:rsidR="00A346DE" w:rsidRPr="00E702C3">
        <w:rPr>
          <w:rFonts w:ascii="Arial" w:hAnsi="Arial" w:cs="Arial"/>
          <w:sz w:val="28"/>
          <w:szCs w:val="28"/>
        </w:rPr>
        <w:t xml:space="preserve"> to create interoperability.</w:t>
      </w:r>
      <w:r w:rsidR="008228A2">
        <w:rPr>
          <w:rFonts w:ascii="Arial" w:hAnsi="Arial" w:cs="Arial"/>
          <w:sz w:val="28"/>
          <w:szCs w:val="28"/>
        </w:rPr>
        <w:t xml:space="preserve"> Both of these developments show that </w:t>
      </w:r>
      <w:r w:rsidR="00BF43AD">
        <w:rPr>
          <w:rFonts w:ascii="Arial" w:hAnsi="Arial" w:cs="Arial"/>
          <w:sz w:val="28"/>
          <w:szCs w:val="28"/>
        </w:rPr>
        <w:t>things are moving in Europe.</w:t>
      </w:r>
    </w:p>
    <w:p w14:paraId="17B93B7B" w14:textId="77777777" w:rsidR="00FF3ED4" w:rsidRPr="00E702C3" w:rsidRDefault="00FF3ED4" w:rsidP="00AA413E">
      <w:pPr>
        <w:spacing w:line="276" w:lineRule="auto"/>
        <w:jc w:val="both"/>
        <w:rPr>
          <w:rFonts w:ascii="Arial" w:hAnsi="Arial" w:cs="Arial"/>
          <w:sz w:val="28"/>
          <w:szCs w:val="28"/>
        </w:rPr>
      </w:pPr>
    </w:p>
    <w:p w14:paraId="6C60CFD6" w14:textId="0E431C03" w:rsidR="00BF43AD" w:rsidRPr="00196BB0" w:rsidRDefault="00BF43AD" w:rsidP="00AA413E">
      <w:pPr>
        <w:spacing w:line="276" w:lineRule="auto"/>
        <w:jc w:val="both"/>
        <w:rPr>
          <w:rFonts w:ascii="Arial" w:hAnsi="Arial" w:cs="Arial"/>
          <w:sz w:val="28"/>
          <w:szCs w:val="28"/>
        </w:rPr>
      </w:pPr>
      <w:r w:rsidRPr="00FD6A68">
        <w:rPr>
          <w:rFonts w:ascii="Arial" w:hAnsi="Arial" w:cs="Arial"/>
          <w:sz w:val="28"/>
          <w:szCs w:val="28"/>
        </w:rPr>
        <w:t>Let me now turn to</w:t>
      </w:r>
      <w:r>
        <w:rPr>
          <w:rFonts w:ascii="Arial" w:hAnsi="Arial" w:cs="Arial"/>
          <w:b/>
          <w:bCs/>
          <w:sz w:val="28"/>
          <w:szCs w:val="28"/>
        </w:rPr>
        <w:t xml:space="preserve"> </w:t>
      </w:r>
      <w:r w:rsidRPr="00AF4B43">
        <w:rPr>
          <w:rFonts w:ascii="Arial" w:hAnsi="Arial" w:cs="Arial"/>
          <w:b/>
          <w:bCs/>
          <w:i/>
          <w:iCs/>
          <w:sz w:val="28"/>
          <w:szCs w:val="28"/>
          <w:u w:val="single"/>
        </w:rPr>
        <w:t>business-to-business payments</w:t>
      </w:r>
      <w:r w:rsidRPr="00E702C3">
        <w:rPr>
          <w:rFonts w:ascii="Arial" w:hAnsi="Arial" w:cs="Arial"/>
          <w:sz w:val="28"/>
          <w:szCs w:val="28"/>
        </w:rPr>
        <w:t xml:space="preserve">, which </w:t>
      </w:r>
      <w:r>
        <w:rPr>
          <w:rFonts w:ascii="Arial" w:hAnsi="Arial" w:cs="Arial"/>
          <w:sz w:val="28"/>
          <w:szCs w:val="28"/>
        </w:rPr>
        <w:t>sit</w:t>
      </w:r>
      <w:r w:rsidRPr="00B83E7E">
        <w:rPr>
          <w:rFonts w:ascii="Arial" w:hAnsi="Arial" w:cs="Arial"/>
          <w:sz w:val="28"/>
          <w:szCs w:val="28"/>
        </w:rPr>
        <w:t xml:space="preserve"> at the centre of economic activit</w:t>
      </w:r>
      <w:r>
        <w:rPr>
          <w:rFonts w:ascii="Arial" w:hAnsi="Arial" w:cs="Arial"/>
          <w:sz w:val="28"/>
          <w:szCs w:val="28"/>
        </w:rPr>
        <w:t>y</w:t>
      </w:r>
      <w:r w:rsidRPr="00BF43AD">
        <w:rPr>
          <w:rFonts w:ascii="Arial" w:hAnsi="Arial" w:cs="Arial"/>
          <w:sz w:val="28"/>
          <w:szCs w:val="28"/>
        </w:rPr>
        <w:t xml:space="preserve">, and yet they have often been treated as a </w:t>
      </w:r>
      <w:r w:rsidRPr="00196BB0">
        <w:rPr>
          <w:rFonts w:ascii="Arial" w:hAnsi="Arial" w:cs="Arial"/>
          <w:sz w:val="28"/>
          <w:szCs w:val="28"/>
        </w:rPr>
        <w:t>secondary concern in payments discussions. That is something we want to change.</w:t>
      </w:r>
    </w:p>
    <w:p w14:paraId="15F1D097" w14:textId="050D6E6B" w:rsidR="007601CA" w:rsidRPr="00196BB0" w:rsidRDefault="00BF43AD" w:rsidP="00AA413E">
      <w:pPr>
        <w:spacing w:line="276" w:lineRule="auto"/>
        <w:jc w:val="both"/>
        <w:rPr>
          <w:rFonts w:ascii="Arial" w:hAnsi="Arial" w:cs="Arial"/>
          <w:sz w:val="28"/>
          <w:szCs w:val="28"/>
        </w:rPr>
      </w:pPr>
      <w:r w:rsidRPr="00196BB0">
        <w:rPr>
          <w:rFonts w:ascii="Arial" w:hAnsi="Arial" w:cs="Arial"/>
          <w:sz w:val="28"/>
          <w:szCs w:val="28"/>
        </w:rPr>
        <w:t>Through</w:t>
      </w:r>
      <w:r w:rsidR="007601CA" w:rsidRPr="00196BB0">
        <w:rPr>
          <w:rFonts w:ascii="Arial" w:hAnsi="Arial" w:cs="Arial"/>
          <w:sz w:val="28"/>
          <w:szCs w:val="28"/>
        </w:rPr>
        <w:t xml:space="preserve"> regular dialogue with companies </w:t>
      </w:r>
      <w:r w:rsidRPr="00196BB0">
        <w:rPr>
          <w:rFonts w:ascii="Arial" w:hAnsi="Arial" w:cs="Arial"/>
          <w:sz w:val="28"/>
          <w:szCs w:val="28"/>
        </w:rPr>
        <w:t>of all sizes, two themes have emerged consistently. First, there is a strong demand for greater standardisation</w:t>
      </w:r>
      <w:r w:rsidR="00D85C7B" w:rsidRPr="00196BB0">
        <w:rPr>
          <w:rFonts w:ascii="Arial" w:hAnsi="Arial" w:cs="Arial"/>
          <w:sz w:val="28"/>
          <w:szCs w:val="28"/>
        </w:rPr>
        <w:t xml:space="preserve"> – </w:t>
      </w:r>
      <w:r w:rsidRPr="00196BB0">
        <w:rPr>
          <w:rFonts w:ascii="Arial" w:hAnsi="Arial" w:cs="Arial"/>
          <w:sz w:val="28"/>
          <w:szCs w:val="28"/>
        </w:rPr>
        <w:t xml:space="preserve">standardisation that would allow businesses to more seamlessly integrate their payment flows into their operational processes. Second, businesses often feel constrained by the </w:t>
      </w:r>
      <w:r w:rsidR="00BF5CC8" w:rsidRPr="00196BB0">
        <w:rPr>
          <w:rFonts w:ascii="Arial" w:hAnsi="Arial" w:cs="Arial"/>
          <w:sz w:val="28"/>
          <w:szCs w:val="28"/>
        </w:rPr>
        <w:t>pace in which</w:t>
      </w:r>
      <w:r w:rsidRPr="00196BB0">
        <w:rPr>
          <w:rFonts w:ascii="Arial" w:hAnsi="Arial" w:cs="Arial"/>
          <w:sz w:val="28"/>
          <w:szCs w:val="28"/>
        </w:rPr>
        <w:t xml:space="preserve"> payment service providers offer new solutions.</w:t>
      </w:r>
    </w:p>
    <w:p w14:paraId="6F95F5E9" w14:textId="57AA63C3" w:rsidR="006E229A" w:rsidRPr="00196BB0" w:rsidRDefault="00BF43AD" w:rsidP="00AA413E">
      <w:pPr>
        <w:spacing w:line="276" w:lineRule="auto"/>
        <w:jc w:val="both"/>
        <w:rPr>
          <w:rFonts w:ascii="Arial" w:hAnsi="Arial" w:cs="Arial"/>
          <w:sz w:val="28"/>
          <w:szCs w:val="28"/>
        </w:rPr>
      </w:pPr>
      <w:r w:rsidRPr="00196BB0">
        <w:rPr>
          <w:rFonts w:ascii="Arial" w:hAnsi="Arial" w:cs="Arial"/>
          <w:sz w:val="28"/>
          <w:szCs w:val="28"/>
        </w:rPr>
        <w:t>To address this, t</w:t>
      </w:r>
      <w:r w:rsidR="001D558F" w:rsidRPr="00196BB0">
        <w:rPr>
          <w:rFonts w:ascii="Arial" w:hAnsi="Arial" w:cs="Arial"/>
          <w:sz w:val="28"/>
          <w:szCs w:val="28"/>
        </w:rPr>
        <w:t xml:space="preserve">he Eurosystem intends to facilitate more proactive engagement between the supply side </w:t>
      </w:r>
      <w:r w:rsidR="006E229A" w:rsidRPr="00196BB0">
        <w:rPr>
          <w:rFonts w:ascii="Arial" w:hAnsi="Arial" w:cs="Arial"/>
          <w:sz w:val="28"/>
          <w:szCs w:val="28"/>
        </w:rPr>
        <w:t xml:space="preserve">of the payments </w:t>
      </w:r>
      <w:r w:rsidR="00EE2318" w:rsidRPr="00196BB0">
        <w:rPr>
          <w:rFonts w:ascii="Arial" w:hAnsi="Arial" w:cs="Arial"/>
          <w:sz w:val="28"/>
          <w:szCs w:val="28"/>
        </w:rPr>
        <w:t xml:space="preserve">ecosystem </w:t>
      </w:r>
      <w:r w:rsidR="001D558F" w:rsidRPr="00196BB0">
        <w:rPr>
          <w:rFonts w:ascii="Arial" w:hAnsi="Arial" w:cs="Arial"/>
          <w:sz w:val="28"/>
          <w:szCs w:val="28"/>
        </w:rPr>
        <w:t>and the corporate sector</w:t>
      </w:r>
      <w:r w:rsidR="006E229A" w:rsidRPr="00196BB0">
        <w:rPr>
          <w:rFonts w:ascii="Arial" w:hAnsi="Arial" w:cs="Arial"/>
          <w:sz w:val="28"/>
          <w:szCs w:val="28"/>
        </w:rPr>
        <w:t>. The Euro Retail Payments Board</w:t>
      </w:r>
      <w:r w:rsidR="0055620B" w:rsidRPr="00196BB0">
        <w:rPr>
          <w:rFonts w:ascii="Arial" w:hAnsi="Arial" w:cs="Arial"/>
          <w:sz w:val="28"/>
          <w:szCs w:val="28"/>
        </w:rPr>
        <w:t xml:space="preserve"> (ERPB)</w:t>
      </w:r>
      <w:r w:rsidR="007F0106" w:rsidRPr="00196BB0">
        <w:rPr>
          <w:rFonts w:ascii="Arial" w:hAnsi="Arial" w:cs="Arial"/>
          <w:sz w:val="28"/>
          <w:szCs w:val="28"/>
        </w:rPr>
        <w:t>,</w:t>
      </w:r>
      <w:r w:rsidR="006E229A" w:rsidRPr="00196BB0">
        <w:rPr>
          <w:rFonts w:ascii="Arial" w:hAnsi="Arial" w:cs="Arial"/>
          <w:sz w:val="28"/>
          <w:szCs w:val="28"/>
        </w:rPr>
        <w:t xml:space="preserve"> </w:t>
      </w:r>
      <w:r w:rsidR="008876C0" w:rsidRPr="00196BB0">
        <w:rPr>
          <w:rFonts w:ascii="Arial" w:hAnsi="Arial" w:cs="Arial"/>
          <w:sz w:val="28"/>
          <w:szCs w:val="28"/>
        </w:rPr>
        <w:t xml:space="preserve">which </w:t>
      </w:r>
      <w:r w:rsidR="006E229A" w:rsidRPr="00196BB0">
        <w:rPr>
          <w:rFonts w:ascii="Arial" w:hAnsi="Arial" w:cs="Arial"/>
          <w:sz w:val="28"/>
          <w:szCs w:val="28"/>
        </w:rPr>
        <w:t xml:space="preserve">brings together </w:t>
      </w:r>
      <w:r w:rsidRPr="00196BB0">
        <w:rPr>
          <w:rFonts w:ascii="Arial" w:hAnsi="Arial" w:cs="Arial"/>
          <w:sz w:val="28"/>
          <w:szCs w:val="28"/>
        </w:rPr>
        <w:t xml:space="preserve">supply and demand </w:t>
      </w:r>
      <w:r w:rsidR="006E229A" w:rsidRPr="00196BB0">
        <w:rPr>
          <w:rFonts w:ascii="Arial" w:hAnsi="Arial" w:cs="Arial"/>
          <w:sz w:val="28"/>
          <w:szCs w:val="28"/>
        </w:rPr>
        <w:t xml:space="preserve">representatives </w:t>
      </w:r>
      <w:r w:rsidR="00EE2318" w:rsidRPr="00196BB0">
        <w:rPr>
          <w:rFonts w:ascii="Arial" w:hAnsi="Arial" w:cs="Arial"/>
          <w:sz w:val="28"/>
          <w:szCs w:val="28"/>
        </w:rPr>
        <w:t xml:space="preserve">at </w:t>
      </w:r>
      <w:r w:rsidRPr="00196BB0">
        <w:rPr>
          <w:rFonts w:ascii="Arial" w:hAnsi="Arial" w:cs="Arial"/>
          <w:sz w:val="28"/>
          <w:szCs w:val="28"/>
        </w:rPr>
        <w:t xml:space="preserve">a </w:t>
      </w:r>
      <w:r w:rsidR="00EE2318" w:rsidRPr="00196BB0">
        <w:rPr>
          <w:rFonts w:ascii="Arial" w:hAnsi="Arial" w:cs="Arial"/>
          <w:sz w:val="28"/>
          <w:szCs w:val="28"/>
        </w:rPr>
        <w:t>pan-European level</w:t>
      </w:r>
      <w:r w:rsidR="007F0106" w:rsidRPr="00196BB0">
        <w:rPr>
          <w:rFonts w:ascii="Arial" w:hAnsi="Arial" w:cs="Arial"/>
          <w:sz w:val="28"/>
          <w:szCs w:val="28"/>
        </w:rPr>
        <w:t>,</w:t>
      </w:r>
      <w:r w:rsidR="008876C0" w:rsidRPr="00196BB0">
        <w:rPr>
          <w:rFonts w:ascii="Arial" w:hAnsi="Arial" w:cs="Arial"/>
          <w:sz w:val="28"/>
          <w:szCs w:val="28"/>
        </w:rPr>
        <w:t xml:space="preserve"> is </w:t>
      </w:r>
      <w:r w:rsidRPr="00196BB0">
        <w:rPr>
          <w:rFonts w:ascii="Arial" w:hAnsi="Arial" w:cs="Arial"/>
          <w:sz w:val="28"/>
          <w:szCs w:val="28"/>
        </w:rPr>
        <w:t xml:space="preserve">well-placed to serve </w:t>
      </w:r>
      <w:r w:rsidR="00FF3ED4" w:rsidRPr="00196BB0">
        <w:rPr>
          <w:rFonts w:ascii="Arial" w:hAnsi="Arial" w:cs="Arial"/>
          <w:sz w:val="28"/>
          <w:szCs w:val="28"/>
        </w:rPr>
        <w:t>as a</w:t>
      </w:r>
      <w:r w:rsidRPr="00196BB0">
        <w:rPr>
          <w:rFonts w:ascii="Arial" w:hAnsi="Arial" w:cs="Arial"/>
          <w:sz w:val="28"/>
          <w:szCs w:val="28"/>
        </w:rPr>
        <w:t xml:space="preserve"> forum </w:t>
      </w:r>
      <w:r w:rsidR="00FF3ED4" w:rsidRPr="00196BB0">
        <w:rPr>
          <w:rFonts w:ascii="Arial" w:hAnsi="Arial" w:cs="Arial"/>
          <w:sz w:val="28"/>
          <w:szCs w:val="28"/>
        </w:rPr>
        <w:t>for this dialogue</w:t>
      </w:r>
      <w:r w:rsidR="006E229A" w:rsidRPr="00196BB0">
        <w:rPr>
          <w:rFonts w:ascii="Arial" w:hAnsi="Arial" w:cs="Arial"/>
          <w:sz w:val="28"/>
          <w:szCs w:val="28"/>
        </w:rPr>
        <w:t xml:space="preserve">. </w:t>
      </w:r>
    </w:p>
    <w:p w14:paraId="35EBA9E4" w14:textId="2F5690F0" w:rsidR="001D558F" w:rsidRPr="00196BB0" w:rsidRDefault="00EE2318" w:rsidP="00AA413E">
      <w:pPr>
        <w:spacing w:line="276" w:lineRule="auto"/>
        <w:jc w:val="both"/>
        <w:rPr>
          <w:rFonts w:ascii="Arial" w:hAnsi="Arial" w:cs="Arial"/>
          <w:sz w:val="28"/>
          <w:szCs w:val="28"/>
        </w:rPr>
      </w:pPr>
      <w:r w:rsidRPr="00196BB0">
        <w:rPr>
          <w:rFonts w:ascii="Arial" w:hAnsi="Arial" w:cs="Arial"/>
          <w:sz w:val="28"/>
          <w:szCs w:val="28"/>
        </w:rPr>
        <w:t xml:space="preserve">Our </w:t>
      </w:r>
      <w:r w:rsidR="00BF43AD" w:rsidRPr="00196BB0">
        <w:rPr>
          <w:rFonts w:ascii="Arial" w:hAnsi="Arial" w:cs="Arial"/>
          <w:sz w:val="28"/>
          <w:szCs w:val="28"/>
        </w:rPr>
        <w:t>goal is straightforward:</w:t>
      </w:r>
      <w:r w:rsidR="006E229A" w:rsidRPr="00196BB0">
        <w:rPr>
          <w:rFonts w:ascii="Arial" w:hAnsi="Arial" w:cs="Arial"/>
          <w:sz w:val="28"/>
          <w:szCs w:val="28"/>
        </w:rPr>
        <w:t xml:space="preserve"> </w:t>
      </w:r>
      <w:r w:rsidR="001D558F" w:rsidRPr="00196BB0">
        <w:rPr>
          <w:rFonts w:ascii="Arial" w:hAnsi="Arial" w:cs="Arial"/>
          <w:sz w:val="28"/>
          <w:szCs w:val="28"/>
        </w:rPr>
        <w:t>more efficient and innovative solutions for European businesses</w:t>
      </w:r>
      <w:r w:rsidR="00D85C7B" w:rsidRPr="00196BB0">
        <w:rPr>
          <w:rFonts w:ascii="Arial" w:hAnsi="Arial" w:cs="Arial"/>
          <w:sz w:val="28"/>
          <w:szCs w:val="28"/>
        </w:rPr>
        <w:t xml:space="preserve"> – </w:t>
      </w:r>
      <w:r w:rsidR="00BF43AD" w:rsidRPr="00196BB0">
        <w:rPr>
          <w:rFonts w:ascii="Arial" w:hAnsi="Arial" w:cs="Arial"/>
          <w:sz w:val="28"/>
          <w:szCs w:val="28"/>
        </w:rPr>
        <w:t xml:space="preserve">solutions that allow them to embed payments into their operations and leverage possibilities </w:t>
      </w:r>
      <w:r w:rsidR="001D558F" w:rsidRPr="00196BB0">
        <w:rPr>
          <w:rFonts w:ascii="Arial" w:hAnsi="Arial" w:cs="Arial"/>
          <w:sz w:val="28"/>
          <w:szCs w:val="28"/>
        </w:rPr>
        <w:t>such as conditional payments.</w:t>
      </w:r>
    </w:p>
    <w:p w14:paraId="7EA3091D" w14:textId="77777777" w:rsidR="00BA35FC" w:rsidRPr="00E702C3" w:rsidRDefault="00BA35FC" w:rsidP="00AA413E">
      <w:pPr>
        <w:spacing w:line="276" w:lineRule="auto"/>
        <w:jc w:val="both"/>
        <w:rPr>
          <w:rFonts w:ascii="Arial" w:hAnsi="Arial" w:cs="Arial"/>
          <w:sz w:val="28"/>
          <w:szCs w:val="28"/>
        </w:rPr>
      </w:pPr>
    </w:p>
    <w:p w14:paraId="7F9F9359" w14:textId="2F31C970" w:rsidR="006E229A" w:rsidRPr="00E702C3" w:rsidRDefault="00E91310" w:rsidP="00AA413E">
      <w:pPr>
        <w:spacing w:line="276" w:lineRule="auto"/>
        <w:jc w:val="both"/>
        <w:rPr>
          <w:rFonts w:ascii="Arial" w:hAnsi="Arial" w:cs="Arial"/>
          <w:sz w:val="28"/>
          <w:szCs w:val="28"/>
        </w:rPr>
      </w:pPr>
      <w:r w:rsidRPr="00E702C3">
        <w:rPr>
          <w:rFonts w:ascii="Arial" w:hAnsi="Arial" w:cs="Arial"/>
          <w:sz w:val="28"/>
          <w:szCs w:val="28"/>
        </w:rPr>
        <w:t xml:space="preserve">On </w:t>
      </w:r>
      <w:r w:rsidRPr="00AF4B43">
        <w:rPr>
          <w:rFonts w:ascii="Arial" w:hAnsi="Arial" w:cs="Arial"/>
          <w:b/>
          <w:bCs/>
          <w:i/>
          <w:iCs/>
          <w:sz w:val="28"/>
          <w:szCs w:val="28"/>
          <w:u w:val="single"/>
        </w:rPr>
        <w:t>c</w:t>
      </w:r>
      <w:r w:rsidR="00864184" w:rsidRPr="00AF4B43">
        <w:rPr>
          <w:rFonts w:ascii="Arial" w:hAnsi="Arial" w:cs="Arial"/>
          <w:b/>
          <w:bCs/>
          <w:i/>
          <w:iCs/>
          <w:sz w:val="28"/>
          <w:szCs w:val="28"/>
          <w:u w:val="single"/>
        </w:rPr>
        <w:t>ross-border payments</w:t>
      </w:r>
      <w:r>
        <w:rPr>
          <w:rFonts w:ascii="Arial" w:hAnsi="Arial" w:cs="Arial"/>
          <w:b/>
          <w:bCs/>
          <w:sz w:val="28"/>
          <w:szCs w:val="28"/>
        </w:rPr>
        <w:t xml:space="preserve">, </w:t>
      </w:r>
      <w:r>
        <w:rPr>
          <w:rFonts w:ascii="Arial" w:hAnsi="Arial" w:cs="Arial"/>
          <w:sz w:val="28"/>
          <w:szCs w:val="28"/>
        </w:rPr>
        <w:t>t</w:t>
      </w:r>
      <w:r w:rsidR="006E229A" w:rsidRPr="00E702C3">
        <w:rPr>
          <w:rFonts w:ascii="Arial" w:hAnsi="Arial" w:cs="Arial"/>
          <w:sz w:val="28"/>
          <w:szCs w:val="28"/>
        </w:rPr>
        <w:t>he Eurosystem will continue to shape and advance the G20 roadmap</w:t>
      </w:r>
      <w:r w:rsidR="00D85C7B">
        <w:rPr>
          <w:rFonts w:ascii="Arial" w:hAnsi="Arial" w:cs="Arial"/>
          <w:sz w:val="28"/>
          <w:szCs w:val="28"/>
        </w:rPr>
        <w:t xml:space="preserve"> – </w:t>
      </w:r>
      <w:r w:rsidRPr="00300FEF">
        <w:rPr>
          <w:rFonts w:ascii="Arial" w:hAnsi="Arial" w:cs="Arial"/>
          <w:sz w:val="28"/>
          <w:szCs w:val="28"/>
        </w:rPr>
        <w:t xml:space="preserve">the </w:t>
      </w:r>
      <w:r w:rsidR="00E702C3">
        <w:rPr>
          <w:rFonts w:ascii="Arial" w:hAnsi="Arial" w:cs="Arial"/>
          <w:sz w:val="28"/>
          <w:szCs w:val="28"/>
        </w:rPr>
        <w:t xml:space="preserve">international </w:t>
      </w:r>
      <w:r w:rsidRPr="00300FEF">
        <w:rPr>
          <w:rFonts w:ascii="Arial" w:hAnsi="Arial" w:cs="Arial"/>
          <w:sz w:val="28"/>
          <w:szCs w:val="28"/>
        </w:rPr>
        <w:t xml:space="preserve">agenda for payments </w:t>
      </w:r>
      <w:r>
        <w:rPr>
          <w:rFonts w:ascii="Arial" w:hAnsi="Arial" w:cs="Arial"/>
          <w:sz w:val="28"/>
          <w:szCs w:val="28"/>
        </w:rPr>
        <w:t xml:space="preserve">that are </w:t>
      </w:r>
      <w:r w:rsidR="006E229A" w:rsidRPr="00E702C3">
        <w:rPr>
          <w:rFonts w:ascii="Arial" w:hAnsi="Arial" w:cs="Arial"/>
          <w:sz w:val="28"/>
          <w:szCs w:val="28"/>
        </w:rPr>
        <w:t xml:space="preserve">faster, cheaper, more transparent, and more inclusive. </w:t>
      </w:r>
    </w:p>
    <w:p w14:paraId="5F7FE3CA" w14:textId="1CB769E1" w:rsidR="00981E3D" w:rsidRPr="00196BB0" w:rsidRDefault="00981E3D" w:rsidP="00AA413E">
      <w:pPr>
        <w:spacing w:line="276" w:lineRule="auto"/>
        <w:jc w:val="both"/>
        <w:rPr>
          <w:rFonts w:ascii="Arial" w:hAnsi="Arial" w:cs="Arial"/>
          <w:sz w:val="28"/>
          <w:szCs w:val="28"/>
        </w:rPr>
      </w:pPr>
      <w:r w:rsidRPr="00196BB0">
        <w:rPr>
          <w:rFonts w:ascii="Arial" w:hAnsi="Arial" w:cs="Arial"/>
          <w:sz w:val="28"/>
          <w:szCs w:val="28"/>
        </w:rPr>
        <w:t>As operator</w:t>
      </w:r>
      <w:r w:rsidR="00196BB0" w:rsidRPr="00196BB0">
        <w:rPr>
          <w:rFonts w:ascii="Arial" w:hAnsi="Arial" w:cs="Arial"/>
          <w:sz w:val="28"/>
          <w:szCs w:val="28"/>
        </w:rPr>
        <w:t xml:space="preserve"> of the TIPS system</w:t>
      </w:r>
      <w:r w:rsidRPr="00196BB0">
        <w:rPr>
          <w:rFonts w:ascii="Arial" w:hAnsi="Arial" w:cs="Arial"/>
          <w:sz w:val="28"/>
          <w:szCs w:val="28"/>
        </w:rPr>
        <w:t xml:space="preserve">, we are setting-up bilateral and multi-lateral links between our instant payment service, </w:t>
      </w:r>
      <w:r w:rsidR="000947F7" w:rsidRPr="00196BB0">
        <w:rPr>
          <w:rFonts w:ascii="Arial" w:hAnsi="Arial" w:cs="Arial"/>
          <w:sz w:val="28"/>
          <w:szCs w:val="28"/>
        </w:rPr>
        <w:t>TIPS</w:t>
      </w:r>
      <w:r w:rsidRPr="00196BB0">
        <w:rPr>
          <w:rFonts w:ascii="Arial" w:hAnsi="Arial" w:cs="Arial"/>
          <w:sz w:val="28"/>
          <w:szCs w:val="28"/>
        </w:rPr>
        <w:t xml:space="preserve">, </w:t>
      </w:r>
      <w:r w:rsidR="004E7E9B" w:rsidRPr="00196BB0">
        <w:rPr>
          <w:rFonts w:ascii="Arial" w:hAnsi="Arial" w:cs="Arial"/>
          <w:sz w:val="28"/>
          <w:szCs w:val="28"/>
        </w:rPr>
        <w:t xml:space="preserve">and </w:t>
      </w:r>
      <w:r w:rsidRPr="00196BB0">
        <w:rPr>
          <w:rFonts w:ascii="Arial" w:hAnsi="Arial" w:cs="Arial"/>
          <w:sz w:val="28"/>
          <w:szCs w:val="28"/>
        </w:rPr>
        <w:t xml:space="preserve">eligible </w:t>
      </w:r>
      <w:r w:rsidR="0055620B" w:rsidRPr="00196BB0">
        <w:rPr>
          <w:rFonts w:ascii="Arial" w:hAnsi="Arial" w:cs="Arial"/>
          <w:sz w:val="28"/>
          <w:szCs w:val="28"/>
        </w:rPr>
        <w:t>fast</w:t>
      </w:r>
      <w:r w:rsidRPr="00196BB0">
        <w:rPr>
          <w:rFonts w:ascii="Arial" w:hAnsi="Arial" w:cs="Arial"/>
          <w:sz w:val="28"/>
          <w:szCs w:val="28"/>
        </w:rPr>
        <w:t xml:space="preserve"> payment systems across the world.</w:t>
      </w:r>
      <w:r w:rsidR="0055620B" w:rsidRPr="00196BB0">
        <w:rPr>
          <w:rFonts w:ascii="Arial" w:hAnsi="Arial" w:cs="Arial"/>
          <w:sz w:val="28"/>
          <w:szCs w:val="28"/>
        </w:rPr>
        <w:t xml:space="preserve"> This will make it possible for users of TIPS to make and receive near-instant payments to and from users of the systems we interlink with.</w:t>
      </w:r>
      <w:r w:rsidRPr="00196BB0">
        <w:rPr>
          <w:rFonts w:ascii="Arial" w:hAnsi="Arial" w:cs="Arial"/>
          <w:sz w:val="28"/>
          <w:szCs w:val="28"/>
        </w:rPr>
        <w:t xml:space="preserve"> </w:t>
      </w:r>
      <w:r w:rsidR="00E91310" w:rsidRPr="00196BB0">
        <w:rPr>
          <w:rFonts w:ascii="Arial" w:hAnsi="Arial" w:cs="Arial"/>
          <w:sz w:val="28"/>
          <w:szCs w:val="28"/>
        </w:rPr>
        <w:t>The first project is a</w:t>
      </w:r>
      <w:r w:rsidRPr="00196BB0">
        <w:rPr>
          <w:rFonts w:ascii="Arial" w:hAnsi="Arial" w:cs="Arial"/>
          <w:sz w:val="28"/>
          <w:szCs w:val="28"/>
        </w:rPr>
        <w:t xml:space="preserve"> link to India</w:t>
      </w:r>
      <w:r w:rsidR="00E91310" w:rsidRPr="00196BB0">
        <w:rPr>
          <w:rFonts w:ascii="Arial" w:hAnsi="Arial" w:cs="Arial"/>
          <w:sz w:val="28"/>
          <w:szCs w:val="28"/>
        </w:rPr>
        <w:t>’s</w:t>
      </w:r>
      <w:r w:rsidRPr="00196BB0">
        <w:rPr>
          <w:rFonts w:ascii="Arial" w:hAnsi="Arial" w:cs="Arial"/>
          <w:sz w:val="28"/>
          <w:szCs w:val="28"/>
        </w:rPr>
        <w:t xml:space="preserve"> </w:t>
      </w:r>
      <w:r w:rsidR="004E7E9B" w:rsidRPr="00196BB0">
        <w:rPr>
          <w:rFonts w:ascii="Arial" w:hAnsi="Arial" w:cs="Arial"/>
          <w:sz w:val="28"/>
          <w:szCs w:val="28"/>
        </w:rPr>
        <w:t>UPI</w:t>
      </w:r>
      <w:r w:rsidR="00E91310" w:rsidRPr="00196BB0">
        <w:rPr>
          <w:rFonts w:ascii="Arial" w:hAnsi="Arial" w:cs="Arial"/>
          <w:sz w:val="28"/>
          <w:szCs w:val="28"/>
        </w:rPr>
        <w:t xml:space="preserve"> system</w:t>
      </w:r>
      <w:r w:rsidR="00737027" w:rsidRPr="00196BB0">
        <w:rPr>
          <w:rFonts w:ascii="Arial" w:hAnsi="Arial" w:cs="Arial"/>
          <w:sz w:val="28"/>
          <w:szCs w:val="28"/>
        </w:rPr>
        <w:t xml:space="preserve">. The second project is a potential connection </w:t>
      </w:r>
      <w:r w:rsidRPr="00196BB0">
        <w:rPr>
          <w:rFonts w:ascii="Arial" w:hAnsi="Arial" w:cs="Arial"/>
          <w:sz w:val="28"/>
          <w:szCs w:val="28"/>
        </w:rPr>
        <w:t>to the Nexus</w:t>
      </w:r>
      <w:r w:rsidR="00E91310" w:rsidRPr="00196BB0">
        <w:rPr>
          <w:rFonts w:ascii="Arial" w:hAnsi="Arial" w:cs="Arial"/>
          <w:sz w:val="28"/>
          <w:szCs w:val="28"/>
        </w:rPr>
        <w:t xml:space="preserve"> </w:t>
      </w:r>
      <w:r w:rsidRPr="00196BB0">
        <w:rPr>
          <w:rFonts w:ascii="Arial" w:hAnsi="Arial" w:cs="Arial"/>
          <w:sz w:val="28"/>
          <w:szCs w:val="28"/>
        </w:rPr>
        <w:t>hub</w:t>
      </w:r>
      <w:r w:rsidR="00737027" w:rsidRPr="00196BB0">
        <w:rPr>
          <w:rFonts w:ascii="Arial" w:hAnsi="Arial" w:cs="Arial"/>
          <w:sz w:val="28"/>
          <w:szCs w:val="28"/>
        </w:rPr>
        <w:t>,</w:t>
      </w:r>
      <w:r w:rsidRPr="00196BB0">
        <w:rPr>
          <w:rFonts w:ascii="Arial" w:hAnsi="Arial" w:cs="Arial"/>
          <w:sz w:val="28"/>
          <w:szCs w:val="28"/>
        </w:rPr>
        <w:t xml:space="preserve"> </w:t>
      </w:r>
      <w:r w:rsidR="00E91310" w:rsidRPr="00196BB0">
        <w:rPr>
          <w:rFonts w:ascii="Arial" w:hAnsi="Arial" w:cs="Arial"/>
          <w:sz w:val="28"/>
          <w:szCs w:val="28"/>
        </w:rPr>
        <w:t>which cover</w:t>
      </w:r>
      <w:r w:rsidR="00647926" w:rsidRPr="00196BB0">
        <w:rPr>
          <w:rFonts w:ascii="Arial" w:hAnsi="Arial" w:cs="Arial"/>
          <w:sz w:val="28"/>
          <w:szCs w:val="28"/>
        </w:rPr>
        <w:t>s</w:t>
      </w:r>
      <w:r w:rsidR="00E91310" w:rsidRPr="00196BB0">
        <w:rPr>
          <w:rFonts w:ascii="Arial" w:hAnsi="Arial" w:cs="Arial"/>
          <w:sz w:val="28"/>
          <w:szCs w:val="28"/>
        </w:rPr>
        <w:t xml:space="preserve"> six countries across Southeast Asia: Singapore. Malaysia, the Philippines, Thailand, Indonesia and India</w:t>
      </w:r>
      <w:r w:rsidRPr="00196BB0">
        <w:rPr>
          <w:rFonts w:ascii="Arial" w:hAnsi="Arial" w:cs="Arial"/>
          <w:sz w:val="28"/>
          <w:szCs w:val="28"/>
        </w:rPr>
        <w:t xml:space="preserve">. </w:t>
      </w:r>
    </w:p>
    <w:p w14:paraId="0C231D3E" w14:textId="74ACA0D9" w:rsidR="00981E3D" w:rsidRPr="00196BB0" w:rsidRDefault="00981E3D" w:rsidP="00AA413E">
      <w:pPr>
        <w:spacing w:line="276" w:lineRule="auto"/>
        <w:jc w:val="both"/>
        <w:rPr>
          <w:rFonts w:ascii="Arial" w:hAnsi="Arial" w:cs="Arial"/>
          <w:sz w:val="28"/>
          <w:szCs w:val="28"/>
        </w:rPr>
      </w:pPr>
      <w:r w:rsidRPr="00196BB0">
        <w:rPr>
          <w:rFonts w:ascii="Arial" w:hAnsi="Arial" w:cs="Arial"/>
          <w:sz w:val="28"/>
          <w:szCs w:val="28"/>
        </w:rPr>
        <w:t xml:space="preserve">We will engage with the payments industry </w:t>
      </w:r>
      <w:r w:rsidR="007F0106" w:rsidRPr="00196BB0">
        <w:rPr>
          <w:rFonts w:ascii="Arial" w:hAnsi="Arial" w:cs="Arial"/>
          <w:sz w:val="28"/>
          <w:szCs w:val="28"/>
        </w:rPr>
        <w:t xml:space="preserve">– through the ERPB – </w:t>
      </w:r>
      <w:r w:rsidRPr="00196BB0">
        <w:rPr>
          <w:rFonts w:ascii="Arial" w:hAnsi="Arial" w:cs="Arial"/>
          <w:sz w:val="28"/>
          <w:szCs w:val="28"/>
        </w:rPr>
        <w:t xml:space="preserve">to </w:t>
      </w:r>
      <w:r w:rsidR="00737027" w:rsidRPr="00196BB0">
        <w:rPr>
          <w:rFonts w:ascii="Arial" w:hAnsi="Arial" w:cs="Arial"/>
          <w:sz w:val="28"/>
          <w:szCs w:val="28"/>
        </w:rPr>
        <w:t xml:space="preserve">identify and </w:t>
      </w:r>
      <w:r w:rsidRPr="00196BB0">
        <w:rPr>
          <w:rFonts w:ascii="Arial" w:hAnsi="Arial" w:cs="Arial"/>
          <w:sz w:val="28"/>
          <w:szCs w:val="28"/>
        </w:rPr>
        <w:t>prioritis</w:t>
      </w:r>
      <w:r w:rsidR="00E91310" w:rsidRPr="00196BB0">
        <w:rPr>
          <w:rFonts w:ascii="Arial" w:hAnsi="Arial" w:cs="Arial"/>
          <w:sz w:val="28"/>
          <w:szCs w:val="28"/>
        </w:rPr>
        <w:t>e</w:t>
      </w:r>
      <w:r w:rsidRPr="00196BB0">
        <w:rPr>
          <w:rFonts w:ascii="Arial" w:hAnsi="Arial" w:cs="Arial"/>
          <w:sz w:val="28"/>
          <w:szCs w:val="28"/>
        </w:rPr>
        <w:t xml:space="preserve"> further links, </w:t>
      </w:r>
      <w:r w:rsidR="00E91310" w:rsidRPr="00196BB0">
        <w:rPr>
          <w:rFonts w:ascii="Arial" w:hAnsi="Arial" w:cs="Arial"/>
          <w:sz w:val="28"/>
          <w:szCs w:val="28"/>
        </w:rPr>
        <w:t xml:space="preserve">for instance, by mapping the main supply chains of European businesses and working </w:t>
      </w:r>
      <w:r w:rsidR="001F1225" w:rsidRPr="00196BB0">
        <w:rPr>
          <w:rFonts w:ascii="Arial" w:hAnsi="Arial" w:cs="Arial"/>
          <w:sz w:val="28"/>
          <w:szCs w:val="28"/>
        </w:rPr>
        <w:t>further</w:t>
      </w:r>
      <w:r w:rsidR="00E91310" w:rsidRPr="00196BB0">
        <w:rPr>
          <w:rFonts w:ascii="Arial" w:hAnsi="Arial" w:cs="Arial"/>
          <w:sz w:val="28"/>
          <w:szCs w:val="28"/>
        </w:rPr>
        <w:t xml:space="preserve"> from there</w:t>
      </w:r>
      <w:r w:rsidR="000947F7" w:rsidRPr="00196BB0">
        <w:rPr>
          <w:rFonts w:ascii="Arial" w:hAnsi="Arial" w:cs="Arial"/>
          <w:sz w:val="28"/>
          <w:szCs w:val="28"/>
        </w:rPr>
        <w:t xml:space="preserve">. </w:t>
      </w:r>
    </w:p>
    <w:p w14:paraId="077A9E69" w14:textId="77777777" w:rsidR="00BA35FC" w:rsidRPr="00FD6A68" w:rsidRDefault="00BA35FC" w:rsidP="00AA413E">
      <w:pPr>
        <w:spacing w:line="276" w:lineRule="auto"/>
        <w:jc w:val="both"/>
        <w:rPr>
          <w:rFonts w:ascii="Arial" w:hAnsi="Arial" w:cs="Arial"/>
          <w:sz w:val="28"/>
          <w:szCs w:val="28"/>
        </w:rPr>
      </w:pPr>
    </w:p>
    <w:p w14:paraId="2BEB29C2" w14:textId="4CA8286F" w:rsidR="00647926" w:rsidRDefault="00647926" w:rsidP="009854B2">
      <w:pPr>
        <w:spacing w:line="276" w:lineRule="auto"/>
        <w:jc w:val="both"/>
        <w:rPr>
          <w:rFonts w:ascii="Arial" w:hAnsi="Arial" w:cs="Arial"/>
          <w:sz w:val="28"/>
          <w:szCs w:val="28"/>
        </w:rPr>
      </w:pPr>
      <w:r w:rsidRPr="00300FEF">
        <w:rPr>
          <w:rFonts w:ascii="Arial" w:hAnsi="Arial" w:cs="Arial"/>
          <w:sz w:val="28"/>
          <w:szCs w:val="28"/>
        </w:rPr>
        <w:t>And this brings me to what I want to spend the most time on today</w:t>
      </w:r>
      <w:r w:rsidR="006701E8">
        <w:rPr>
          <w:rFonts w:ascii="Arial" w:hAnsi="Arial" w:cs="Arial"/>
          <w:sz w:val="28"/>
          <w:szCs w:val="28"/>
        </w:rPr>
        <w:t>,</w:t>
      </w:r>
      <w:r>
        <w:rPr>
          <w:rFonts w:ascii="Arial" w:hAnsi="Arial" w:cs="Arial"/>
          <w:sz w:val="28"/>
          <w:szCs w:val="28"/>
        </w:rPr>
        <w:t xml:space="preserve"> </w:t>
      </w:r>
      <w:r w:rsidRPr="00AF4B43">
        <w:rPr>
          <w:rFonts w:ascii="Arial" w:hAnsi="Arial" w:cs="Arial"/>
          <w:b/>
          <w:bCs/>
          <w:i/>
          <w:iCs/>
          <w:sz w:val="28"/>
          <w:szCs w:val="28"/>
          <w:u w:val="single"/>
        </w:rPr>
        <w:t>wholesale payments and tokenised settlement assets</w:t>
      </w:r>
      <w:r>
        <w:rPr>
          <w:rFonts w:ascii="Arial" w:hAnsi="Arial" w:cs="Arial"/>
          <w:sz w:val="28"/>
          <w:szCs w:val="28"/>
        </w:rPr>
        <w:t>, as this is a relatively new initiative and one on which we have communicated less so far.</w:t>
      </w:r>
    </w:p>
    <w:p w14:paraId="2864AD21" w14:textId="6E2B1B76" w:rsidR="00A26D50" w:rsidRPr="00196BB0" w:rsidRDefault="00A26D50" w:rsidP="009854B2">
      <w:pPr>
        <w:spacing w:line="276" w:lineRule="auto"/>
        <w:jc w:val="both"/>
        <w:rPr>
          <w:rFonts w:ascii="Arial" w:hAnsi="Arial" w:cs="Arial"/>
          <w:sz w:val="28"/>
          <w:szCs w:val="28"/>
        </w:rPr>
      </w:pPr>
      <w:r w:rsidRPr="00196BB0">
        <w:rPr>
          <w:rFonts w:ascii="Arial" w:hAnsi="Arial" w:cs="Arial"/>
          <w:sz w:val="28"/>
          <w:szCs w:val="28"/>
        </w:rPr>
        <w:t xml:space="preserve">For traditional wholesale payments, the Eurosystem will continue to invest </w:t>
      </w:r>
      <w:r w:rsidR="00FD6A68" w:rsidRPr="00196BB0">
        <w:rPr>
          <w:rFonts w:ascii="Arial" w:hAnsi="Arial" w:cs="Arial"/>
          <w:sz w:val="28"/>
          <w:szCs w:val="28"/>
        </w:rPr>
        <w:t xml:space="preserve">in </w:t>
      </w:r>
      <w:r w:rsidRPr="00196BB0">
        <w:rPr>
          <w:rFonts w:ascii="Arial" w:hAnsi="Arial" w:cs="Arial"/>
          <w:sz w:val="28"/>
          <w:szCs w:val="28"/>
        </w:rPr>
        <w:t xml:space="preserve">T2, </w:t>
      </w:r>
      <w:r w:rsidR="001F1225" w:rsidRPr="00196BB0">
        <w:rPr>
          <w:rFonts w:ascii="Arial" w:hAnsi="Arial" w:cs="Arial"/>
          <w:sz w:val="28"/>
          <w:szCs w:val="28"/>
        </w:rPr>
        <w:t xml:space="preserve">which remains the backbone of the euro area payment system. For example we are </w:t>
      </w:r>
      <w:r w:rsidRPr="00196BB0">
        <w:rPr>
          <w:rFonts w:ascii="Arial" w:hAnsi="Arial" w:cs="Arial"/>
          <w:sz w:val="28"/>
          <w:szCs w:val="28"/>
        </w:rPr>
        <w:t xml:space="preserve">exploring </w:t>
      </w:r>
      <w:r w:rsidR="006701E8" w:rsidRPr="00196BB0">
        <w:rPr>
          <w:rFonts w:ascii="Arial" w:hAnsi="Arial" w:cs="Arial"/>
          <w:sz w:val="28"/>
          <w:szCs w:val="28"/>
        </w:rPr>
        <w:t xml:space="preserve">an </w:t>
      </w:r>
      <w:r w:rsidRPr="00196BB0">
        <w:rPr>
          <w:rFonts w:ascii="Arial" w:hAnsi="Arial" w:cs="Arial"/>
          <w:sz w:val="28"/>
          <w:szCs w:val="28"/>
        </w:rPr>
        <w:t xml:space="preserve">extension of </w:t>
      </w:r>
      <w:r w:rsidR="001F1225" w:rsidRPr="00196BB0">
        <w:rPr>
          <w:rFonts w:ascii="Arial" w:hAnsi="Arial" w:cs="Arial"/>
          <w:sz w:val="28"/>
          <w:szCs w:val="28"/>
        </w:rPr>
        <w:t>the</w:t>
      </w:r>
      <w:r w:rsidRPr="00196BB0">
        <w:rPr>
          <w:rFonts w:ascii="Arial" w:hAnsi="Arial" w:cs="Arial"/>
          <w:sz w:val="28"/>
          <w:szCs w:val="28"/>
        </w:rPr>
        <w:t xml:space="preserve"> operating hours</w:t>
      </w:r>
      <w:r w:rsidR="001F1225" w:rsidRPr="00196BB0">
        <w:rPr>
          <w:rFonts w:ascii="Arial" w:hAnsi="Arial" w:cs="Arial"/>
          <w:sz w:val="28"/>
          <w:szCs w:val="28"/>
        </w:rPr>
        <w:t xml:space="preserve"> of</w:t>
      </w:r>
      <w:r w:rsidRPr="00196BB0">
        <w:rPr>
          <w:rFonts w:ascii="Arial" w:hAnsi="Arial" w:cs="Arial"/>
          <w:sz w:val="28"/>
          <w:szCs w:val="28"/>
        </w:rPr>
        <w:t xml:space="preserve"> T2</w:t>
      </w:r>
      <w:r w:rsidR="001F1225" w:rsidRPr="00196BB0">
        <w:rPr>
          <w:rFonts w:ascii="Arial" w:hAnsi="Arial" w:cs="Arial"/>
          <w:sz w:val="28"/>
          <w:szCs w:val="28"/>
        </w:rPr>
        <w:t>.</w:t>
      </w:r>
      <w:r w:rsidRPr="00196BB0">
        <w:rPr>
          <w:rFonts w:ascii="Arial" w:hAnsi="Arial" w:cs="Arial"/>
          <w:sz w:val="28"/>
          <w:szCs w:val="28"/>
        </w:rPr>
        <w:t xml:space="preserve"> </w:t>
      </w:r>
    </w:p>
    <w:p w14:paraId="48A6B54B" w14:textId="0A328415" w:rsidR="006701E8" w:rsidRPr="00196BB0" w:rsidRDefault="006701E8" w:rsidP="009854B2">
      <w:pPr>
        <w:spacing w:line="276" w:lineRule="auto"/>
        <w:jc w:val="both"/>
        <w:rPr>
          <w:rFonts w:ascii="Arial" w:hAnsi="Arial" w:cs="Arial"/>
          <w:sz w:val="28"/>
          <w:szCs w:val="28"/>
        </w:rPr>
      </w:pPr>
      <w:r w:rsidRPr="00196BB0">
        <w:rPr>
          <w:rFonts w:ascii="Arial" w:hAnsi="Arial" w:cs="Arial"/>
          <w:sz w:val="28"/>
          <w:szCs w:val="28"/>
        </w:rPr>
        <w:t>But t</w:t>
      </w:r>
      <w:r w:rsidR="00230C92" w:rsidRPr="00196BB0">
        <w:rPr>
          <w:rFonts w:ascii="Arial" w:hAnsi="Arial" w:cs="Arial"/>
          <w:sz w:val="28"/>
          <w:szCs w:val="28"/>
        </w:rPr>
        <w:t xml:space="preserve">he strategy </w:t>
      </w:r>
      <w:r w:rsidR="008F0AEB" w:rsidRPr="00196BB0">
        <w:rPr>
          <w:rFonts w:ascii="Arial" w:hAnsi="Arial" w:cs="Arial"/>
          <w:sz w:val="28"/>
          <w:szCs w:val="28"/>
        </w:rPr>
        <w:t xml:space="preserve">also </w:t>
      </w:r>
      <w:r w:rsidR="00230C92" w:rsidRPr="00196BB0">
        <w:rPr>
          <w:rFonts w:ascii="Arial" w:hAnsi="Arial" w:cs="Arial"/>
          <w:sz w:val="28"/>
          <w:szCs w:val="28"/>
        </w:rPr>
        <w:t xml:space="preserve">recognises </w:t>
      </w:r>
      <w:r w:rsidRPr="00196BB0">
        <w:rPr>
          <w:rFonts w:ascii="Arial" w:hAnsi="Arial" w:cs="Arial"/>
          <w:sz w:val="28"/>
          <w:szCs w:val="28"/>
        </w:rPr>
        <w:t xml:space="preserve">something more forward-looking: </w:t>
      </w:r>
      <w:r w:rsidR="00230C92" w:rsidRPr="00196BB0">
        <w:rPr>
          <w:rFonts w:ascii="Arial" w:hAnsi="Arial" w:cs="Arial"/>
          <w:sz w:val="28"/>
          <w:szCs w:val="28"/>
        </w:rPr>
        <w:t xml:space="preserve">the </w:t>
      </w:r>
      <w:r w:rsidRPr="00196BB0">
        <w:rPr>
          <w:rFonts w:ascii="Arial" w:hAnsi="Arial" w:cs="Arial"/>
          <w:sz w:val="28"/>
          <w:szCs w:val="28"/>
        </w:rPr>
        <w:t xml:space="preserve">transformative </w:t>
      </w:r>
      <w:r w:rsidR="00230C92" w:rsidRPr="00196BB0">
        <w:rPr>
          <w:rFonts w:ascii="Arial" w:hAnsi="Arial" w:cs="Arial"/>
          <w:sz w:val="28"/>
          <w:szCs w:val="28"/>
        </w:rPr>
        <w:t>potential of tokenisation</w:t>
      </w:r>
      <w:r w:rsidRPr="00196BB0">
        <w:rPr>
          <w:rFonts w:ascii="Arial" w:hAnsi="Arial" w:cs="Arial"/>
          <w:sz w:val="28"/>
          <w:szCs w:val="28"/>
        </w:rPr>
        <w:t xml:space="preserve">. </w:t>
      </w:r>
    </w:p>
    <w:p w14:paraId="45DFF38D" w14:textId="0C2FDF82" w:rsidR="00230C92" w:rsidRPr="00196BB0" w:rsidRDefault="002C2CF4" w:rsidP="009854B2">
      <w:pPr>
        <w:spacing w:line="276" w:lineRule="auto"/>
        <w:jc w:val="both"/>
        <w:rPr>
          <w:rFonts w:ascii="Arial" w:hAnsi="Arial" w:cs="Arial"/>
          <w:sz w:val="28"/>
          <w:szCs w:val="28"/>
        </w:rPr>
      </w:pPr>
      <w:r w:rsidRPr="00196BB0">
        <w:rPr>
          <w:rFonts w:ascii="Arial" w:hAnsi="Arial" w:cs="Arial"/>
          <w:sz w:val="28"/>
          <w:szCs w:val="28"/>
        </w:rPr>
        <w:t>Leveraging th</w:t>
      </w:r>
      <w:r w:rsidR="00A65CD1" w:rsidRPr="00196BB0">
        <w:rPr>
          <w:rFonts w:ascii="Arial" w:hAnsi="Arial" w:cs="Arial"/>
          <w:sz w:val="28"/>
          <w:szCs w:val="28"/>
        </w:rPr>
        <w:t>is</w:t>
      </w:r>
      <w:r w:rsidRPr="00196BB0">
        <w:rPr>
          <w:rFonts w:ascii="Arial" w:hAnsi="Arial" w:cs="Arial"/>
          <w:sz w:val="28"/>
          <w:szCs w:val="28"/>
        </w:rPr>
        <w:t xml:space="preserve"> potential</w:t>
      </w:r>
      <w:r w:rsidR="00230C92" w:rsidRPr="00196BB0">
        <w:rPr>
          <w:rFonts w:ascii="Arial" w:hAnsi="Arial" w:cs="Arial"/>
          <w:sz w:val="28"/>
          <w:szCs w:val="28"/>
        </w:rPr>
        <w:t xml:space="preserve"> is the work I want to focus on now</w:t>
      </w:r>
      <w:r w:rsidR="002556FC" w:rsidRPr="00196BB0">
        <w:rPr>
          <w:rFonts w:ascii="Arial" w:hAnsi="Arial" w:cs="Arial"/>
          <w:sz w:val="28"/>
          <w:szCs w:val="28"/>
        </w:rPr>
        <w:t xml:space="preserve">. Let me start by briefly explaining </w:t>
      </w:r>
      <w:r w:rsidR="006701E8" w:rsidRPr="00196BB0">
        <w:rPr>
          <w:rFonts w:ascii="Arial" w:hAnsi="Arial" w:cs="Arial"/>
          <w:sz w:val="28"/>
          <w:szCs w:val="28"/>
        </w:rPr>
        <w:t>what we are aiming for, b</w:t>
      </w:r>
      <w:r w:rsidR="002556FC" w:rsidRPr="00196BB0">
        <w:rPr>
          <w:rFonts w:ascii="Arial" w:hAnsi="Arial" w:cs="Arial"/>
          <w:sz w:val="28"/>
          <w:szCs w:val="28"/>
        </w:rPr>
        <w:t>efore turning to more concretely how we are trying to achieve it</w:t>
      </w:r>
      <w:r w:rsidR="008F0AEB" w:rsidRPr="00196BB0">
        <w:rPr>
          <w:rFonts w:ascii="Arial" w:hAnsi="Arial" w:cs="Arial"/>
          <w:sz w:val="28"/>
          <w:szCs w:val="28"/>
        </w:rPr>
        <w:t>.</w:t>
      </w:r>
    </w:p>
    <w:p w14:paraId="398DED41" w14:textId="77777777" w:rsidR="00A65CD1" w:rsidRPr="00196BB0" w:rsidRDefault="00A65CD1" w:rsidP="00A65CD1">
      <w:pPr>
        <w:spacing w:line="276" w:lineRule="auto"/>
        <w:jc w:val="both"/>
        <w:rPr>
          <w:rFonts w:ascii="Arial" w:hAnsi="Arial" w:cs="Arial"/>
          <w:sz w:val="28"/>
          <w:szCs w:val="28"/>
        </w:rPr>
      </w:pPr>
      <w:r w:rsidRPr="00196BB0">
        <w:rPr>
          <w:rFonts w:ascii="Arial" w:hAnsi="Arial" w:cs="Arial"/>
          <w:sz w:val="28"/>
          <w:szCs w:val="28"/>
        </w:rPr>
        <w:t>In traditional settlement, the full life cycle of a transaction – issuance, trading, settlement, custody, asset servicing – is spread across multiple platforms run by different entities, each requiring reconciliation with the others. DLT makes it possible, in principle, to consolidate all of these steps onto a single shared environment. Smart contracts can then automate what today requires manual intervention: coupon payments, compliance checks, corporate actions. These are not marginal improvements. They are structural ones.</w:t>
      </w:r>
    </w:p>
    <w:p w14:paraId="7D6683C9" w14:textId="1E1314E2" w:rsidR="00A4719E" w:rsidRPr="00196BB0" w:rsidRDefault="00A65CD1" w:rsidP="00AA413E">
      <w:pPr>
        <w:spacing w:line="276" w:lineRule="auto"/>
        <w:jc w:val="both"/>
        <w:rPr>
          <w:rFonts w:ascii="Arial" w:hAnsi="Arial" w:cs="Arial"/>
          <w:sz w:val="28"/>
          <w:szCs w:val="28"/>
        </w:rPr>
      </w:pPr>
      <w:r w:rsidRPr="00196BB0">
        <w:rPr>
          <w:rFonts w:ascii="Arial" w:hAnsi="Arial" w:cs="Arial"/>
          <w:sz w:val="28"/>
          <w:szCs w:val="28"/>
        </w:rPr>
        <w:t>Market participants are recognising th</w:t>
      </w:r>
      <w:r w:rsidR="002556FC" w:rsidRPr="00196BB0">
        <w:rPr>
          <w:rFonts w:ascii="Arial" w:hAnsi="Arial" w:cs="Arial"/>
          <w:sz w:val="28"/>
          <w:szCs w:val="28"/>
        </w:rPr>
        <w:t>e promise of t</w:t>
      </w:r>
      <w:r w:rsidR="007A32E0" w:rsidRPr="00196BB0">
        <w:rPr>
          <w:rFonts w:ascii="Arial" w:hAnsi="Arial" w:cs="Arial"/>
          <w:sz w:val="28"/>
          <w:szCs w:val="28"/>
        </w:rPr>
        <w:t xml:space="preserve">okenisation </w:t>
      </w:r>
      <w:r w:rsidR="002556FC" w:rsidRPr="00196BB0">
        <w:rPr>
          <w:rFonts w:ascii="Arial" w:hAnsi="Arial" w:cs="Arial"/>
          <w:sz w:val="28"/>
          <w:szCs w:val="28"/>
        </w:rPr>
        <w:t xml:space="preserve">by engaging </w:t>
      </w:r>
      <w:r w:rsidR="007A32E0" w:rsidRPr="00196BB0">
        <w:rPr>
          <w:rFonts w:ascii="Arial" w:hAnsi="Arial" w:cs="Arial"/>
          <w:sz w:val="28"/>
          <w:szCs w:val="28"/>
        </w:rPr>
        <w:t>in</w:t>
      </w:r>
      <w:r w:rsidR="002556FC" w:rsidRPr="00196BB0">
        <w:rPr>
          <w:rFonts w:ascii="Arial" w:hAnsi="Arial" w:cs="Arial"/>
          <w:sz w:val="28"/>
          <w:szCs w:val="28"/>
        </w:rPr>
        <w:t xml:space="preserve"> in real transactions – the case is not merely </w:t>
      </w:r>
      <w:r w:rsidR="007A32E0" w:rsidRPr="00196BB0">
        <w:rPr>
          <w:rFonts w:ascii="Arial" w:hAnsi="Arial" w:cs="Arial"/>
          <w:sz w:val="28"/>
          <w:szCs w:val="28"/>
        </w:rPr>
        <w:t xml:space="preserve">theoretical. </w:t>
      </w:r>
    </w:p>
    <w:p w14:paraId="792772E7" w14:textId="440C4F2A" w:rsidR="0031498D" w:rsidRPr="00196BB0" w:rsidRDefault="007A32E0" w:rsidP="00AA413E">
      <w:pPr>
        <w:spacing w:line="276" w:lineRule="auto"/>
        <w:jc w:val="both"/>
        <w:rPr>
          <w:rFonts w:ascii="Arial" w:hAnsi="Arial" w:cs="Arial"/>
          <w:sz w:val="28"/>
          <w:szCs w:val="28"/>
        </w:rPr>
      </w:pPr>
      <w:r w:rsidRPr="00196BB0">
        <w:rPr>
          <w:rFonts w:ascii="Arial" w:hAnsi="Arial" w:cs="Arial"/>
          <w:sz w:val="28"/>
          <w:szCs w:val="28"/>
        </w:rPr>
        <w:t xml:space="preserve">European issuers have placed close to €4 billion in DLT-based fixed-income instruments since 2021. Nearly €1.6 billion were settled in wholesale central bank money across the 50 trials and experiments conducted with the Eurosystem in 2024, </w:t>
      </w:r>
      <w:r w:rsidR="0031498D" w:rsidRPr="00196BB0">
        <w:rPr>
          <w:rFonts w:ascii="Arial" w:hAnsi="Arial" w:cs="Arial"/>
          <w:sz w:val="28"/>
          <w:szCs w:val="28"/>
        </w:rPr>
        <w:t xml:space="preserve">involving </w:t>
      </w:r>
      <w:r w:rsidRPr="00196BB0">
        <w:rPr>
          <w:rFonts w:ascii="Arial" w:hAnsi="Arial" w:cs="Arial"/>
          <w:sz w:val="28"/>
          <w:szCs w:val="28"/>
        </w:rPr>
        <w:t>64 market participants from nine jurisdictions. The technology works</w:t>
      </w:r>
      <w:r w:rsidR="002556FC" w:rsidRPr="00196BB0">
        <w:rPr>
          <w:rFonts w:ascii="Arial" w:hAnsi="Arial" w:cs="Arial"/>
          <w:sz w:val="28"/>
          <w:szCs w:val="28"/>
        </w:rPr>
        <w:t xml:space="preserve"> and t</w:t>
      </w:r>
      <w:r w:rsidRPr="00196BB0">
        <w:rPr>
          <w:rFonts w:ascii="Arial" w:hAnsi="Arial" w:cs="Arial"/>
          <w:sz w:val="28"/>
          <w:szCs w:val="28"/>
        </w:rPr>
        <w:t xml:space="preserve">he demand is real. </w:t>
      </w:r>
    </w:p>
    <w:p w14:paraId="2695E4D2" w14:textId="77777777" w:rsidR="007A32E0" w:rsidRPr="00196BB0" w:rsidRDefault="007A32E0" w:rsidP="00AA413E">
      <w:pPr>
        <w:spacing w:line="276" w:lineRule="auto"/>
        <w:jc w:val="both"/>
        <w:rPr>
          <w:rFonts w:ascii="Arial" w:hAnsi="Arial" w:cs="Arial"/>
          <w:sz w:val="28"/>
          <w:szCs w:val="28"/>
        </w:rPr>
      </w:pPr>
      <w:r w:rsidRPr="005436A2">
        <w:rPr>
          <w:rFonts w:ascii="Arial" w:hAnsi="Arial" w:cs="Arial"/>
          <w:sz w:val="28"/>
          <w:szCs w:val="28"/>
        </w:rPr>
        <w:t xml:space="preserve">Yet for all its </w:t>
      </w:r>
      <w:r w:rsidRPr="00196BB0">
        <w:rPr>
          <w:rFonts w:ascii="Arial" w:hAnsi="Arial" w:cs="Arial"/>
          <w:sz w:val="28"/>
          <w:szCs w:val="28"/>
        </w:rPr>
        <w:t>promise, the tokenised market in Europe faces two concrete obstacles that are preventing it from scaling. The first is the absence of a safe, natively tokenised settlement asset. The second is the fragmentation of DLT networks, which today operate largely in isolation from one another. Unless both are addressed, the efficiency gains will remain trapped within individual platforms, and the liquidity that makes markets deep and competitive will not materialise.</w:t>
      </w:r>
    </w:p>
    <w:p w14:paraId="77F053DF" w14:textId="59755EA1" w:rsidR="00AA413E" w:rsidRPr="00196BB0" w:rsidRDefault="00AA413E" w:rsidP="00AA413E">
      <w:pPr>
        <w:spacing w:line="276" w:lineRule="auto"/>
        <w:jc w:val="both"/>
        <w:rPr>
          <w:rFonts w:ascii="Arial" w:hAnsi="Arial" w:cs="Arial"/>
          <w:sz w:val="28"/>
          <w:szCs w:val="28"/>
        </w:rPr>
      </w:pPr>
      <w:r w:rsidRPr="00196BB0">
        <w:rPr>
          <w:rFonts w:ascii="Arial" w:hAnsi="Arial" w:cs="Arial"/>
          <w:sz w:val="28"/>
          <w:szCs w:val="28"/>
        </w:rPr>
        <w:t xml:space="preserve">On the first obstacle, </w:t>
      </w:r>
      <w:r w:rsidR="00A003AA" w:rsidRPr="00196BB0">
        <w:rPr>
          <w:rFonts w:ascii="Arial" w:hAnsi="Arial" w:cs="Arial"/>
          <w:sz w:val="28"/>
          <w:szCs w:val="28"/>
        </w:rPr>
        <w:t xml:space="preserve">tokenised central bank money can be the safe, trusted and </w:t>
      </w:r>
      <w:proofErr w:type="spellStart"/>
      <w:r w:rsidR="00A003AA" w:rsidRPr="00196BB0">
        <w:rPr>
          <w:rFonts w:ascii="Arial" w:hAnsi="Arial" w:cs="Arial"/>
          <w:sz w:val="28"/>
          <w:szCs w:val="28"/>
        </w:rPr>
        <w:t>scaleable</w:t>
      </w:r>
      <w:proofErr w:type="spellEnd"/>
      <w:r w:rsidR="00A003AA" w:rsidRPr="00196BB0">
        <w:rPr>
          <w:rFonts w:ascii="Arial" w:hAnsi="Arial" w:cs="Arial"/>
          <w:sz w:val="28"/>
          <w:szCs w:val="28"/>
        </w:rPr>
        <w:t xml:space="preserve"> settlement asset that is needed. And </w:t>
      </w:r>
      <w:r w:rsidRPr="00196BB0">
        <w:rPr>
          <w:rFonts w:ascii="Arial" w:hAnsi="Arial" w:cs="Arial"/>
          <w:sz w:val="28"/>
          <w:szCs w:val="28"/>
        </w:rPr>
        <w:t>let me be direct</w:t>
      </w:r>
      <w:r w:rsidR="00A003AA" w:rsidRPr="00196BB0">
        <w:rPr>
          <w:rFonts w:ascii="Arial" w:hAnsi="Arial" w:cs="Arial"/>
          <w:sz w:val="28"/>
          <w:szCs w:val="28"/>
        </w:rPr>
        <w:t>:</w:t>
      </w:r>
      <w:r w:rsidR="00227AB3" w:rsidRPr="00196BB0">
        <w:rPr>
          <w:rFonts w:ascii="Arial" w:hAnsi="Arial" w:cs="Arial"/>
          <w:sz w:val="28"/>
          <w:szCs w:val="28"/>
        </w:rPr>
        <w:t xml:space="preserve"> </w:t>
      </w:r>
      <w:r w:rsidR="00A003AA" w:rsidRPr="00196BB0">
        <w:rPr>
          <w:rFonts w:ascii="Arial" w:hAnsi="Arial" w:cs="Arial"/>
          <w:sz w:val="28"/>
          <w:szCs w:val="28"/>
        </w:rPr>
        <w:t>c</w:t>
      </w:r>
      <w:r w:rsidRPr="00196BB0">
        <w:rPr>
          <w:rFonts w:ascii="Arial" w:hAnsi="Arial" w:cs="Arial"/>
          <w:sz w:val="28"/>
          <w:szCs w:val="28"/>
        </w:rPr>
        <w:t>entral bank money is not a rival to private settlement assets</w:t>
      </w:r>
      <w:r w:rsidR="00A003AA" w:rsidRPr="00196BB0">
        <w:rPr>
          <w:rFonts w:ascii="Arial" w:hAnsi="Arial" w:cs="Arial"/>
          <w:sz w:val="28"/>
          <w:szCs w:val="28"/>
        </w:rPr>
        <w:t>, i</w:t>
      </w:r>
      <w:r w:rsidRPr="00196BB0">
        <w:rPr>
          <w:rFonts w:ascii="Arial" w:hAnsi="Arial" w:cs="Arial"/>
          <w:sz w:val="28"/>
          <w:szCs w:val="28"/>
        </w:rPr>
        <w:t xml:space="preserve">t is </w:t>
      </w:r>
      <w:r w:rsidR="00A003AA" w:rsidRPr="00196BB0">
        <w:rPr>
          <w:rFonts w:ascii="Arial" w:hAnsi="Arial" w:cs="Arial"/>
          <w:sz w:val="28"/>
          <w:szCs w:val="28"/>
        </w:rPr>
        <w:t>an enabler.</w:t>
      </w:r>
      <w:r w:rsidRPr="00196BB0">
        <w:rPr>
          <w:rFonts w:ascii="Arial" w:hAnsi="Arial" w:cs="Arial"/>
          <w:sz w:val="28"/>
          <w:szCs w:val="28"/>
        </w:rPr>
        <w:t xml:space="preserve"> In traditional finance, a </w:t>
      </w:r>
      <w:r w:rsidR="00A003AA" w:rsidRPr="00196BB0">
        <w:rPr>
          <w:rFonts w:ascii="Arial" w:hAnsi="Arial" w:cs="Arial"/>
          <w:sz w:val="28"/>
          <w:szCs w:val="28"/>
        </w:rPr>
        <w:t xml:space="preserve">client of </w:t>
      </w:r>
      <w:r w:rsidRPr="00196BB0">
        <w:rPr>
          <w:rFonts w:ascii="Arial" w:hAnsi="Arial" w:cs="Arial"/>
          <w:sz w:val="28"/>
          <w:szCs w:val="28"/>
        </w:rPr>
        <w:t xml:space="preserve">Bank A </w:t>
      </w:r>
      <w:r w:rsidR="00A003AA" w:rsidRPr="00196BB0">
        <w:rPr>
          <w:rFonts w:ascii="Arial" w:hAnsi="Arial" w:cs="Arial"/>
          <w:sz w:val="28"/>
          <w:szCs w:val="28"/>
        </w:rPr>
        <w:t>can transfer funds from their deposit account to a client of Bank B because the two banks can settle between each other in central bank money.</w:t>
      </w:r>
    </w:p>
    <w:p w14:paraId="5BFD4D6C" w14:textId="77777777" w:rsidR="001F1929" w:rsidRPr="00196BB0" w:rsidRDefault="00AA413E" w:rsidP="00AA413E">
      <w:pPr>
        <w:spacing w:line="276" w:lineRule="auto"/>
        <w:jc w:val="both"/>
        <w:rPr>
          <w:rFonts w:ascii="Arial" w:hAnsi="Arial" w:cs="Arial"/>
          <w:sz w:val="28"/>
          <w:szCs w:val="28"/>
        </w:rPr>
      </w:pPr>
      <w:r w:rsidRPr="00196BB0">
        <w:rPr>
          <w:rFonts w:ascii="Arial" w:hAnsi="Arial" w:cs="Arial"/>
          <w:sz w:val="28"/>
          <w:szCs w:val="28"/>
        </w:rPr>
        <w:t xml:space="preserve">The same logic applies in the tokenised world. Without tokenised central bank money as a shared settlement layer, tokenised deposits issued by different banks are not freely fungible across networks. </w:t>
      </w:r>
    </w:p>
    <w:p w14:paraId="59CE9B81" w14:textId="0290AA31" w:rsidR="00AA413E" w:rsidRPr="00196BB0" w:rsidRDefault="00AA413E" w:rsidP="00AA413E">
      <w:pPr>
        <w:spacing w:line="276" w:lineRule="auto"/>
        <w:jc w:val="both"/>
        <w:rPr>
          <w:rFonts w:ascii="Arial" w:hAnsi="Arial" w:cs="Arial"/>
          <w:sz w:val="28"/>
          <w:szCs w:val="28"/>
        </w:rPr>
      </w:pPr>
      <w:r w:rsidRPr="00196BB0">
        <w:rPr>
          <w:rFonts w:ascii="Arial" w:hAnsi="Arial" w:cs="Arial"/>
          <w:sz w:val="28"/>
          <w:szCs w:val="28"/>
        </w:rPr>
        <w:t xml:space="preserve">Private settlement assets – </w:t>
      </w:r>
      <w:r w:rsidR="00227AB3" w:rsidRPr="00196BB0">
        <w:rPr>
          <w:rFonts w:ascii="Arial" w:hAnsi="Arial" w:cs="Arial"/>
          <w:sz w:val="28"/>
          <w:szCs w:val="28"/>
        </w:rPr>
        <w:t xml:space="preserve">both tokenised deposits and potentially </w:t>
      </w:r>
      <w:r w:rsidR="00A65CD1" w:rsidRPr="00196BB0">
        <w:rPr>
          <w:rFonts w:ascii="Arial" w:hAnsi="Arial" w:cs="Arial"/>
          <w:sz w:val="28"/>
          <w:szCs w:val="28"/>
        </w:rPr>
        <w:t xml:space="preserve">EUR-denominated </w:t>
      </w:r>
      <w:r w:rsidRPr="00196BB0">
        <w:rPr>
          <w:rFonts w:ascii="Arial" w:hAnsi="Arial" w:cs="Arial"/>
          <w:sz w:val="28"/>
          <w:szCs w:val="28"/>
        </w:rPr>
        <w:t>stablecoins</w:t>
      </w:r>
      <w:r w:rsidR="00A65CD1" w:rsidRPr="00196BB0">
        <w:rPr>
          <w:rFonts w:ascii="Arial" w:hAnsi="Arial" w:cs="Arial"/>
          <w:sz w:val="28"/>
          <w:szCs w:val="28"/>
        </w:rPr>
        <w:t xml:space="preserve"> that are EU-governed and well</w:t>
      </w:r>
      <w:r w:rsidR="001F1929" w:rsidRPr="00196BB0">
        <w:rPr>
          <w:rFonts w:ascii="Arial" w:hAnsi="Arial" w:cs="Arial"/>
          <w:sz w:val="28"/>
          <w:szCs w:val="28"/>
        </w:rPr>
        <w:t>-</w:t>
      </w:r>
      <w:r w:rsidR="00A65CD1" w:rsidRPr="00196BB0">
        <w:rPr>
          <w:rFonts w:ascii="Arial" w:hAnsi="Arial" w:cs="Arial"/>
          <w:sz w:val="28"/>
          <w:szCs w:val="28"/>
        </w:rPr>
        <w:t>regulated</w:t>
      </w:r>
      <w:r w:rsidRPr="00196BB0">
        <w:rPr>
          <w:rFonts w:ascii="Arial" w:hAnsi="Arial" w:cs="Arial"/>
          <w:sz w:val="28"/>
          <w:szCs w:val="28"/>
        </w:rPr>
        <w:t xml:space="preserve"> – can and will play an important role, just as commercial bank money does today. But international standards established after the 2008 financial crisis are unambiguous: systemically important transactions should settle in central bank money where practical and available. That is not an ECB preference – it is the hard-won global consensus.</w:t>
      </w:r>
      <w:r w:rsidR="00227AB3" w:rsidRPr="00196BB0">
        <w:rPr>
          <w:rFonts w:ascii="Arial" w:hAnsi="Arial" w:cs="Arial"/>
          <w:sz w:val="28"/>
          <w:szCs w:val="28"/>
        </w:rPr>
        <w:t xml:space="preserve"> And it is also a market preferenc</w:t>
      </w:r>
      <w:r w:rsidR="000C6108" w:rsidRPr="00196BB0">
        <w:rPr>
          <w:rFonts w:ascii="Arial" w:hAnsi="Arial" w:cs="Arial"/>
          <w:sz w:val="28"/>
          <w:szCs w:val="28"/>
        </w:rPr>
        <w:t>e</w:t>
      </w:r>
      <w:r w:rsidR="00227AB3" w:rsidRPr="00196BB0">
        <w:rPr>
          <w:rFonts w:ascii="Arial" w:hAnsi="Arial" w:cs="Arial"/>
          <w:sz w:val="28"/>
          <w:szCs w:val="28"/>
        </w:rPr>
        <w:t xml:space="preserve"> – this is a key takeaway from our 2024 exploratory work.</w:t>
      </w:r>
    </w:p>
    <w:p w14:paraId="663089B0" w14:textId="41EDF66F" w:rsidR="00AA413E" w:rsidRPr="00196BB0" w:rsidRDefault="00227AB3" w:rsidP="00AA413E">
      <w:pPr>
        <w:tabs>
          <w:tab w:val="left" w:pos="5529"/>
        </w:tabs>
        <w:spacing w:line="276" w:lineRule="auto"/>
        <w:jc w:val="both"/>
        <w:rPr>
          <w:rFonts w:ascii="Arial" w:hAnsi="Arial" w:cs="Arial"/>
          <w:sz w:val="28"/>
          <w:szCs w:val="28"/>
        </w:rPr>
      </w:pPr>
      <w:r w:rsidRPr="00196BB0">
        <w:rPr>
          <w:rFonts w:ascii="Arial" w:hAnsi="Arial" w:cs="Arial"/>
          <w:sz w:val="28"/>
          <w:szCs w:val="28"/>
        </w:rPr>
        <w:t>This is precisely why we are launching Pontes. Later this year</w:t>
      </w:r>
      <w:r w:rsidR="005436A2" w:rsidRPr="00196BB0">
        <w:rPr>
          <w:rFonts w:ascii="Arial" w:hAnsi="Arial" w:cs="Arial"/>
          <w:sz w:val="28"/>
          <w:szCs w:val="28"/>
        </w:rPr>
        <w:t xml:space="preserve"> –</w:t>
      </w:r>
      <w:r w:rsidRPr="00196BB0">
        <w:rPr>
          <w:rFonts w:ascii="Arial" w:hAnsi="Arial" w:cs="Arial"/>
          <w:sz w:val="28"/>
          <w:szCs w:val="28"/>
        </w:rPr>
        <w:t xml:space="preserve"> in the third quarter</w:t>
      </w:r>
      <w:r w:rsidR="005436A2" w:rsidRPr="00196BB0">
        <w:rPr>
          <w:rFonts w:ascii="Arial" w:hAnsi="Arial" w:cs="Arial"/>
          <w:sz w:val="28"/>
          <w:szCs w:val="28"/>
        </w:rPr>
        <w:t xml:space="preserve"> – </w:t>
      </w:r>
      <w:r w:rsidRPr="00196BB0">
        <w:rPr>
          <w:rFonts w:ascii="Arial" w:hAnsi="Arial" w:cs="Arial"/>
          <w:sz w:val="28"/>
          <w:szCs w:val="28"/>
        </w:rPr>
        <w:t xml:space="preserve"> Pontes</w:t>
      </w:r>
      <w:r w:rsidRPr="00196BB0" w:rsidDel="00227AB3">
        <w:rPr>
          <w:rFonts w:ascii="Arial" w:hAnsi="Arial" w:cs="Arial"/>
          <w:sz w:val="28"/>
          <w:szCs w:val="28"/>
        </w:rPr>
        <w:t xml:space="preserve"> </w:t>
      </w:r>
      <w:r w:rsidR="00AA413E" w:rsidRPr="00196BB0">
        <w:rPr>
          <w:rFonts w:ascii="Arial" w:hAnsi="Arial" w:cs="Arial"/>
          <w:sz w:val="28"/>
          <w:szCs w:val="28"/>
        </w:rPr>
        <w:t xml:space="preserve"> will make </w:t>
      </w:r>
      <w:r w:rsidRPr="00196BB0">
        <w:rPr>
          <w:rFonts w:ascii="Arial" w:hAnsi="Arial" w:cs="Arial"/>
          <w:sz w:val="28"/>
          <w:szCs w:val="28"/>
        </w:rPr>
        <w:t xml:space="preserve">settlement in </w:t>
      </w:r>
      <w:r w:rsidR="00AA413E" w:rsidRPr="00196BB0">
        <w:rPr>
          <w:rFonts w:ascii="Arial" w:hAnsi="Arial" w:cs="Arial"/>
          <w:sz w:val="28"/>
          <w:szCs w:val="28"/>
        </w:rPr>
        <w:t>central bank money available on DLT, providing the foundation on which the entire ecosystem, public and private alike, can safely scale.</w:t>
      </w:r>
    </w:p>
    <w:p w14:paraId="1E7B5BC0" w14:textId="280A5F33" w:rsidR="007A32E0" w:rsidRPr="00196BB0" w:rsidRDefault="007A32E0" w:rsidP="00AA413E">
      <w:pPr>
        <w:spacing w:line="276" w:lineRule="auto"/>
        <w:jc w:val="both"/>
        <w:rPr>
          <w:rFonts w:ascii="Arial" w:hAnsi="Arial" w:cs="Arial"/>
          <w:sz w:val="28"/>
          <w:szCs w:val="28"/>
        </w:rPr>
      </w:pPr>
      <w:r w:rsidRPr="00196BB0">
        <w:rPr>
          <w:rFonts w:ascii="Arial" w:hAnsi="Arial" w:cs="Arial"/>
          <w:sz w:val="28"/>
          <w:szCs w:val="28"/>
        </w:rPr>
        <w:t xml:space="preserve">But Pontes alone is not </w:t>
      </w:r>
      <w:r w:rsidR="00227AB3" w:rsidRPr="00196BB0">
        <w:rPr>
          <w:rFonts w:ascii="Arial" w:hAnsi="Arial" w:cs="Arial"/>
          <w:sz w:val="28"/>
          <w:szCs w:val="28"/>
        </w:rPr>
        <w:t>enough</w:t>
      </w:r>
      <w:r w:rsidRPr="00196BB0">
        <w:rPr>
          <w:rFonts w:ascii="Arial" w:hAnsi="Arial" w:cs="Arial"/>
          <w:sz w:val="28"/>
          <w:szCs w:val="28"/>
        </w:rPr>
        <w:t xml:space="preserve">. Providing a safe settlement asset solves the first obstacle. It does </w:t>
      </w:r>
      <w:r w:rsidR="004B3287" w:rsidRPr="00196BB0">
        <w:rPr>
          <w:rFonts w:ascii="Arial" w:hAnsi="Arial" w:cs="Arial"/>
          <w:sz w:val="28"/>
          <w:szCs w:val="28"/>
        </w:rPr>
        <w:t>not</w:t>
      </w:r>
      <w:r w:rsidRPr="00196BB0">
        <w:rPr>
          <w:rFonts w:ascii="Arial" w:hAnsi="Arial" w:cs="Arial"/>
          <w:sz w:val="28"/>
          <w:szCs w:val="28"/>
        </w:rPr>
        <w:t xml:space="preserve"> address the second. </w:t>
      </w:r>
      <w:r w:rsidR="005467C6" w:rsidRPr="00196BB0">
        <w:rPr>
          <w:rFonts w:ascii="Arial" w:hAnsi="Arial" w:cs="Arial"/>
          <w:sz w:val="28"/>
          <w:szCs w:val="28"/>
        </w:rPr>
        <w:t xml:space="preserve">During the 2024 Eurosystem exploratory work, we observed </w:t>
      </w:r>
      <w:r w:rsidR="003350BF" w:rsidRPr="00196BB0">
        <w:rPr>
          <w:rFonts w:ascii="Arial" w:hAnsi="Arial" w:cs="Arial"/>
          <w:sz w:val="28"/>
          <w:szCs w:val="28"/>
        </w:rPr>
        <w:t xml:space="preserve">a proliferation of </w:t>
      </w:r>
      <w:r w:rsidR="005467C6" w:rsidRPr="00196BB0">
        <w:rPr>
          <w:rFonts w:ascii="Arial" w:hAnsi="Arial" w:cs="Arial"/>
          <w:sz w:val="28"/>
          <w:szCs w:val="28"/>
        </w:rPr>
        <w:t>entirely separate DLT networks, with no connection between the</w:t>
      </w:r>
      <w:r w:rsidR="00DD34E6" w:rsidRPr="00196BB0">
        <w:rPr>
          <w:rFonts w:ascii="Arial" w:hAnsi="Arial" w:cs="Arial"/>
          <w:sz w:val="28"/>
          <w:szCs w:val="28"/>
        </w:rPr>
        <w:t>m</w:t>
      </w:r>
      <w:r w:rsidR="00A26D50" w:rsidRPr="00196BB0">
        <w:rPr>
          <w:rFonts w:ascii="Arial" w:hAnsi="Arial" w:cs="Arial"/>
          <w:sz w:val="28"/>
          <w:szCs w:val="28"/>
        </w:rPr>
        <w:t xml:space="preserve">. </w:t>
      </w:r>
      <w:r w:rsidRPr="00196BB0">
        <w:rPr>
          <w:rFonts w:ascii="Arial" w:hAnsi="Arial" w:cs="Arial"/>
          <w:sz w:val="28"/>
          <w:szCs w:val="28"/>
        </w:rPr>
        <w:t xml:space="preserve">This is fragmentation recreated in digital form </w:t>
      </w:r>
      <w:r w:rsidR="004B3287" w:rsidRPr="00196BB0">
        <w:rPr>
          <w:rFonts w:ascii="Arial" w:hAnsi="Arial" w:cs="Arial"/>
          <w:sz w:val="28"/>
          <w:szCs w:val="28"/>
        </w:rPr>
        <w:t>–</w:t>
      </w:r>
      <w:r w:rsidRPr="00196BB0">
        <w:rPr>
          <w:rFonts w:ascii="Arial" w:hAnsi="Arial" w:cs="Arial"/>
          <w:sz w:val="28"/>
          <w:szCs w:val="28"/>
        </w:rPr>
        <w:t xml:space="preserve"> and because the barriers to launching a new DLT network </w:t>
      </w:r>
      <w:r w:rsidR="003350BF" w:rsidRPr="00196BB0">
        <w:rPr>
          <w:rFonts w:ascii="Arial" w:hAnsi="Arial" w:cs="Arial"/>
          <w:sz w:val="28"/>
          <w:szCs w:val="28"/>
        </w:rPr>
        <w:t xml:space="preserve">can be </w:t>
      </w:r>
      <w:r w:rsidRPr="00196BB0">
        <w:rPr>
          <w:rFonts w:ascii="Arial" w:hAnsi="Arial" w:cs="Arial"/>
          <w:sz w:val="28"/>
          <w:szCs w:val="28"/>
        </w:rPr>
        <w:t>low</w:t>
      </w:r>
      <w:r w:rsidR="005467C6" w:rsidRPr="00196BB0">
        <w:rPr>
          <w:rFonts w:ascii="Arial" w:hAnsi="Arial" w:cs="Arial"/>
          <w:sz w:val="28"/>
          <w:szCs w:val="28"/>
        </w:rPr>
        <w:t>er</w:t>
      </w:r>
      <w:r w:rsidR="003350BF" w:rsidRPr="00196BB0">
        <w:rPr>
          <w:rFonts w:ascii="Arial" w:hAnsi="Arial" w:cs="Arial"/>
          <w:sz w:val="28"/>
          <w:szCs w:val="28"/>
        </w:rPr>
        <w:t xml:space="preserve"> than building a traditional market infrastructure</w:t>
      </w:r>
      <w:r w:rsidRPr="00196BB0">
        <w:rPr>
          <w:rFonts w:ascii="Arial" w:hAnsi="Arial" w:cs="Arial"/>
          <w:sz w:val="28"/>
          <w:szCs w:val="28"/>
        </w:rPr>
        <w:t xml:space="preserve">, the risk of further proliferation is </w:t>
      </w:r>
      <w:r w:rsidR="00A45493" w:rsidRPr="00196BB0">
        <w:rPr>
          <w:rFonts w:ascii="Arial" w:hAnsi="Arial" w:cs="Arial"/>
          <w:sz w:val="28"/>
          <w:szCs w:val="28"/>
        </w:rPr>
        <w:t xml:space="preserve">very </w:t>
      </w:r>
      <w:r w:rsidRPr="00196BB0">
        <w:rPr>
          <w:rFonts w:ascii="Arial" w:hAnsi="Arial" w:cs="Arial"/>
          <w:sz w:val="28"/>
          <w:szCs w:val="28"/>
        </w:rPr>
        <w:t xml:space="preserve">real. </w:t>
      </w:r>
      <w:r w:rsidR="005467C6" w:rsidRPr="00196BB0">
        <w:rPr>
          <w:rFonts w:ascii="Arial" w:hAnsi="Arial" w:cs="Arial"/>
          <w:sz w:val="28"/>
          <w:szCs w:val="28"/>
        </w:rPr>
        <w:t xml:space="preserve">Fragmentation </w:t>
      </w:r>
      <w:r w:rsidR="00A45493" w:rsidRPr="00196BB0">
        <w:rPr>
          <w:rFonts w:ascii="Arial" w:hAnsi="Arial" w:cs="Arial"/>
          <w:sz w:val="28"/>
          <w:szCs w:val="28"/>
        </w:rPr>
        <w:t>of that kind would undermine the very benefits that tokenisation is supposed</w:t>
      </w:r>
      <w:r w:rsidR="005467C6" w:rsidRPr="00196BB0">
        <w:rPr>
          <w:rFonts w:ascii="Arial" w:hAnsi="Arial" w:cs="Arial"/>
          <w:sz w:val="28"/>
          <w:szCs w:val="28"/>
        </w:rPr>
        <w:t xml:space="preserve"> to deliver.</w:t>
      </w:r>
    </w:p>
    <w:p w14:paraId="01354C3A" w14:textId="77777777" w:rsidR="003C5FD5" w:rsidRPr="00196BB0" w:rsidRDefault="007A32E0" w:rsidP="00AA413E">
      <w:pPr>
        <w:spacing w:line="276" w:lineRule="auto"/>
        <w:jc w:val="both"/>
        <w:rPr>
          <w:rFonts w:ascii="Arial" w:hAnsi="Arial" w:cs="Arial"/>
          <w:sz w:val="28"/>
          <w:szCs w:val="28"/>
        </w:rPr>
      </w:pPr>
      <w:r w:rsidRPr="00196BB0">
        <w:rPr>
          <w:rFonts w:ascii="Arial" w:hAnsi="Arial" w:cs="Arial"/>
          <w:sz w:val="28"/>
          <w:szCs w:val="28"/>
        </w:rPr>
        <w:t xml:space="preserve">Overcoming network fragmentation requires shared utilities and common standards </w:t>
      </w:r>
      <w:r w:rsidR="004B3287" w:rsidRPr="00196BB0">
        <w:rPr>
          <w:rFonts w:ascii="Arial" w:hAnsi="Arial" w:cs="Arial"/>
          <w:sz w:val="28"/>
          <w:szCs w:val="28"/>
        </w:rPr>
        <w:t>–</w:t>
      </w:r>
      <w:r w:rsidRPr="00196BB0">
        <w:rPr>
          <w:rFonts w:ascii="Arial" w:hAnsi="Arial" w:cs="Arial"/>
          <w:sz w:val="28"/>
          <w:szCs w:val="28"/>
        </w:rPr>
        <w:t xml:space="preserve"> and that is precisely what </w:t>
      </w:r>
      <w:r w:rsidRPr="00196BB0">
        <w:rPr>
          <w:rFonts w:ascii="Arial" w:hAnsi="Arial" w:cs="Arial"/>
          <w:sz w:val="28"/>
          <w:szCs w:val="28"/>
          <w:u w:val="single"/>
        </w:rPr>
        <w:t>Appia</w:t>
      </w:r>
      <w:r w:rsidRPr="00196BB0">
        <w:rPr>
          <w:rFonts w:ascii="Arial" w:hAnsi="Arial" w:cs="Arial"/>
          <w:sz w:val="28"/>
          <w:szCs w:val="28"/>
        </w:rPr>
        <w:t xml:space="preserve"> is designed to deliver. </w:t>
      </w:r>
    </w:p>
    <w:p w14:paraId="6A4C3DF3" w14:textId="2F1014E1" w:rsidR="003C5FD5" w:rsidRPr="00196BB0" w:rsidRDefault="007A32E0" w:rsidP="00AA413E">
      <w:pPr>
        <w:spacing w:line="276" w:lineRule="auto"/>
        <w:jc w:val="both"/>
        <w:rPr>
          <w:rFonts w:ascii="Arial" w:hAnsi="Arial" w:cs="Arial"/>
          <w:sz w:val="28"/>
          <w:szCs w:val="28"/>
        </w:rPr>
      </w:pPr>
      <w:r w:rsidRPr="00196BB0">
        <w:rPr>
          <w:rFonts w:ascii="Arial" w:hAnsi="Arial" w:cs="Arial"/>
          <w:sz w:val="28"/>
          <w:szCs w:val="28"/>
        </w:rPr>
        <w:t xml:space="preserve">Appia is the Eurosystem's </w:t>
      </w:r>
      <w:r w:rsidR="005467C6" w:rsidRPr="00196BB0">
        <w:rPr>
          <w:rFonts w:ascii="Arial" w:hAnsi="Arial" w:cs="Arial"/>
          <w:sz w:val="28"/>
          <w:szCs w:val="28"/>
        </w:rPr>
        <w:t xml:space="preserve">initiative </w:t>
      </w:r>
      <w:r w:rsidRPr="00196BB0">
        <w:rPr>
          <w:rFonts w:ascii="Arial" w:hAnsi="Arial" w:cs="Arial"/>
          <w:sz w:val="28"/>
          <w:szCs w:val="28"/>
        </w:rPr>
        <w:t xml:space="preserve">to co-design, together with the market, an integrated European tokenised financial ecosystem. Its six building blocks span technical interoperability, asset standards, </w:t>
      </w:r>
      <w:r w:rsidR="003350BF" w:rsidRPr="00196BB0">
        <w:rPr>
          <w:rFonts w:ascii="Arial" w:hAnsi="Arial" w:cs="Arial"/>
          <w:sz w:val="28"/>
          <w:szCs w:val="28"/>
        </w:rPr>
        <w:t>monetary policy implementation</w:t>
      </w:r>
      <w:r w:rsidRPr="00196BB0">
        <w:rPr>
          <w:rFonts w:ascii="Arial" w:hAnsi="Arial" w:cs="Arial"/>
          <w:sz w:val="28"/>
          <w:szCs w:val="28"/>
        </w:rPr>
        <w:t xml:space="preserve">, cross-border connectivity and the legal and regulatory foundations that underpin them all. </w:t>
      </w:r>
    </w:p>
    <w:p w14:paraId="7D7B964F" w14:textId="4109373B" w:rsidR="007A32E0" w:rsidRPr="00196BB0" w:rsidRDefault="007A32E0" w:rsidP="00AA413E">
      <w:pPr>
        <w:spacing w:line="276" w:lineRule="auto"/>
        <w:jc w:val="both"/>
        <w:rPr>
          <w:rFonts w:ascii="Arial" w:hAnsi="Arial" w:cs="Arial"/>
          <w:sz w:val="28"/>
          <w:szCs w:val="28"/>
        </w:rPr>
      </w:pPr>
      <w:r w:rsidRPr="00196BB0">
        <w:rPr>
          <w:rFonts w:ascii="Arial" w:hAnsi="Arial" w:cs="Arial"/>
          <w:sz w:val="28"/>
          <w:szCs w:val="28"/>
        </w:rPr>
        <w:t>The central instrument for avoiding fragmentation is standardisation: agreeing, across platforms and jurisdictions, on the data formats, smart contract standards and communication protocols that allow tokenised assets to move freely. The Eurosystem can play a convening role in establishing that direction of travel. But standards only work if they are adopted</w:t>
      </w:r>
      <w:r w:rsidR="005436A2" w:rsidRPr="00196BB0">
        <w:rPr>
          <w:rFonts w:ascii="Arial" w:hAnsi="Arial" w:cs="Arial"/>
          <w:sz w:val="28"/>
          <w:szCs w:val="28"/>
        </w:rPr>
        <w:t xml:space="preserve"> –</w:t>
      </w:r>
      <w:r w:rsidR="003C5FD5" w:rsidRPr="00196BB0">
        <w:rPr>
          <w:rFonts w:ascii="Arial" w:hAnsi="Arial" w:cs="Arial"/>
          <w:sz w:val="28"/>
          <w:szCs w:val="28"/>
        </w:rPr>
        <w:t xml:space="preserve"> and adoption</w:t>
      </w:r>
      <w:r w:rsidR="003C5FD5" w:rsidRPr="00196BB0" w:rsidDel="003C5FD5">
        <w:rPr>
          <w:rFonts w:ascii="Arial" w:hAnsi="Arial" w:cs="Arial"/>
          <w:sz w:val="28"/>
          <w:szCs w:val="28"/>
        </w:rPr>
        <w:t xml:space="preserve"> </w:t>
      </w:r>
      <w:r w:rsidRPr="00196BB0">
        <w:rPr>
          <w:rFonts w:ascii="Arial" w:hAnsi="Arial" w:cs="Arial"/>
          <w:sz w:val="28"/>
          <w:szCs w:val="28"/>
        </w:rPr>
        <w:t xml:space="preserve">requires the active involvement of CSDs, custodians, banks, trading venues and technology providers </w:t>
      </w:r>
      <w:r w:rsidR="004B3287" w:rsidRPr="00196BB0">
        <w:rPr>
          <w:rFonts w:ascii="Arial" w:hAnsi="Arial" w:cs="Arial"/>
          <w:sz w:val="28"/>
          <w:szCs w:val="28"/>
        </w:rPr>
        <w:t>–</w:t>
      </w:r>
      <w:r w:rsidRPr="00196BB0">
        <w:rPr>
          <w:rFonts w:ascii="Arial" w:hAnsi="Arial" w:cs="Arial"/>
          <w:sz w:val="28"/>
          <w:szCs w:val="28"/>
        </w:rPr>
        <w:t xml:space="preserve"> </w:t>
      </w:r>
      <w:r w:rsidR="003C5FD5" w:rsidRPr="00196BB0">
        <w:rPr>
          <w:rFonts w:ascii="Arial" w:hAnsi="Arial" w:cs="Arial"/>
          <w:sz w:val="28"/>
          <w:szCs w:val="28"/>
        </w:rPr>
        <w:t>the types of entities that many of you today represent</w:t>
      </w:r>
      <w:r w:rsidRPr="00196BB0">
        <w:rPr>
          <w:rFonts w:ascii="Arial" w:hAnsi="Arial" w:cs="Arial"/>
          <w:sz w:val="28"/>
          <w:szCs w:val="28"/>
        </w:rPr>
        <w:t>.</w:t>
      </w:r>
    </w:p>
    <w:p w14:paraId="0942526F" w14:textId="28952E2C" w:rsidR="007A32E0" w:rsidRPr="00196BB0" w:rsidRDefault="007A32E0" w:rsidP="00AA413E">
      <w:pPr>
        <w:spacing w:line="276" w:lineRule="auto"/>
        <w:jc w:val="both"/>
        <w:rPr>
          <w:rFonts w:ascii="Arial" w:hAnsi="Arial" w:cs="Arial"/>
          <w:sz w:val="28"/>
          <w:szCs w:val="28"/>
        </w:rPr>
      </w:pPr>
      <w:r w:rsidRPr="00196BB0">
        <w:rPr>
          <w:rFonts w:ascii="Arial" w:hAnsi="Arial" w:cs="Arial"/>
          <w:sz w:val="28"/>
          <w:szCs w:val="28"/>
        </w:rPr>
        <w:t xml:space="preserve">This is why we published the Appia roadmap on 11 March and launched an open public consultation alongside it </w:t>
      </w:r>
      <w:r w:rsidR="004B3287" w:rsidRPr="00196BB0">
        <w:rPr>
          <w:rFonts w:ascii="Arial" w:hAnsi="Arial" w:cs="Arial"/>
          <w:sz w:val="28"/>
          <w:szCs w:val="28"/>
        </w:rPr>
        <w:t>–</w:t>
      </w:r>
      <w:r w:rsidRPr="00196BB0">
        <w:rPr>
          <w:rFonts w:ascii="Arial" w:hAnsi="Arial" w:cs="Arial"/>
          <w:sz w:val="28"/>
          <w:szCs w:val="28"/>
        </w:rPr>
        <w:t xml:space="preserve"> and why your response to that consultation matters. Appia is a public-private partnership from the outset. We will work alongside industry </w:t>
      </w:r>
      <w:r w:rsidR="003C5FD5" w:rsidRPr="00196BB0">
        <w:rPr>
          <w:rFonts w:ascii="Arial" w:hAnsi="Arial" w:cs="Arial"/>
          <w:sz w:val="28"/>
          <w:szCs w:val="28"/>
        </w:rPr>
        <w:t xml:space="preserve">to </w:t>
      </w:r>
      <w:r w:rsidRPr="00196BB0">
        <w:rPr>
          <w:rFonts w:ascii="Arial" w:hAnsi="Arial" w:cs="Arial"/>
          <w:sz w:val="28"/>
          <w:szCs w:val="28"/>
        </w:rPr>
        <w:t>defin</w:t>
      </w:r>
      <w:r w:rsidR="003C5FD5" w:rsidRPr="00196BB0">
        <w:rPr>
          <w:rFonts w:ascii="Arial" w:hAnsi="Arial" w:cs="Arial"/>
          <w:sz w:val="28"/>
          <w:szCs w:val="28"/>
        </w:rPr>
        <w:t>e</w:t>
      </w:r>
      <w:r w:rsidRPr="00196BB0">
        <w:rPr>
          <w:rFonts w:ascii="Arial" w:hAnsi="Arial" w:cs="Arial"/>
          <w:sz w:val="28"/>
          <w:szCs w:val="28"/>
        </w:rPr>
        <w:t xml:space="preserve"> standards, </w:t>
      </w:r>
      <w:r w:rsidR="003C5FD5" w:rsidRPr="00196BB0">
        <w:rPr>
          <w:rFonts w:ascii="Arial" w:hAnsi="Arial" w:cs="Arial"/>
          <w:sz w:val="28"/>
          <w:szCs w:val="28"/>
        </w:rPr>
        <w:t xml:space="preserve">build </w:t>
      </w:r>
      <w:r w:rsidR="003350BF" w:rsidRPr="00196BB0">
        <w:rPr>
          <w:rFonts w:ascii="Arial" w:hAnsi="Arial" w:cs="Arial"/>
          <w:sz w:val="28"/>
          <w:szCs w:val="28"/>
        </w:rPr>
        <w:t>prototypes</w:t>
      </w:r>
      <w:r w:rsidRPr="00196BB0">
        <w:rPr>
          <w:rFonts w:ascii="Arial" w:hAnsi="Arial" w:cs="Arial"/>
          <w:sz w:val="28"/>
          <w:szCs w:val="28"/>
        </w:rPr>
        <w:t>, and ultimately produc</w:t>
      </w:r>
      <w:r w:rsidR="003C5FD5" w:rsidRPr="00196BB0">
        <w:rPr>
          <w:rFonts w:ascii="Arial" w:hAnsi="Arial" w:cs="Arial"/>
          <w:sz w:val="28"/>
          <w:szCs w:val="28"/>
        </w:rPr>
        <w:t>e</w:t>
      </w:r>
      <w:r w:rsidRPr="00196BB0">
        <w:rPr>
          <w:rFonts w:ascii="Arial" w:hAnsi="Arial" w:cs="Arial"/>
          <w:sz w:val="28"/>
          <w:szCs w:val="28"/>
        </w:rPr>
        <w:t xml:space="preserve"> a blueprint </w:t>
      </w:r>
      <w:r w:rsidR="005A61D0" w:rsidRPr="00196BB0">
        <w:rPr>
          <w:rFonts w:ascii="Arial" w:hAnsi="Arial" w:cs="Arial"/>
          <w:sz w:val="28"/>
          <w:szCs w:val="28"/>
        </w:rPr>
        <w:t xml:space="preserve">with concrete design preferences for the future </w:t>
      </w:r>
      <w:r w:rsidRPr="00196BB0">
        <w:rPr>
          <w:rFonts w:ascii="Arial" w:hAnsi="Arial" w:cs="Arial"/>
          <w:sz w:val="28"/>
          <w:szCs w:val="28"/>
        </w:rPr>
        <w:t xml:space="preserve">ecosystem by 2028. Pontes will evolve in parallel, incorporating insights from that work, so that by the time the blueprint is complete, a substantial part of the infrastructure will already be operational. </w:t>
      </w:r>
    </w:p>
    <w:p w14:paraId="714371BD" w14:textId="77777777" w:rsidR="00AF4B43" w:rsidRPr="00196BB0" w:rsidRDefault="00AF4B43" w:rsidP="00AA413E">
      <w:pPr>
        <w:spacing w:line="276" w:lineRule="auto"/>
        <w:jc w:val="both"/>
        <w:rPr>
          <w:rFonts w:ascii="Arial" w:hAnsi="Arial" w:cs="Arial"/>
          <w:sz w:val="28"/>
          <w:szCs w:val="28"/>
        </w:rPr>
      </w:pPr>
    </w:p>
    <w:p w14:paraId="5B031C06" w14:textId="77777777" w:rsidR="003C5FD5" w:rsidRPr="00196BB0" w:rsidRDefault="008F0AEB" w:rsidP="00F34F79">
      <w:pPr>
        <w:spacing w:line="276" w:lineRule="auto"/>
        <w:jc w:val="both"/>
        <w:rPr>
          <w:rFonts w:ascii="Arial" w:hAnsi="Arial" w:cs="Arial"/>
          <w:sz w:val="28"/>
          <w:szCs w:val="28"/>
        </w:rPr>
      </w:pPr>
      <w:r w:rsidRPr="00196BB0">
        <w:rPr>
          <w:rFonts w:ascii="Arial" w:hAnsi="Arial" w:cs="Arial"/>
          <w:sz w:val="28"/>
          <w:szCs w:val="28"/>
        </w:rPr>
        <w:t xml:space="preserve">Let me conclude by drawing the two threads of today's remarks together. </w:t>
      </w:r>
    </w:p>
    <w:p w14:paraId="62DB329D" w14:textId="51F64029" w:rsidR="008F0AEB" w:rsidRPr="00196BB0" w:rsidRDefault="008F0AEB" w:rsidP="00F34F79">
      <w:pPr>
        <w:spacing w:line="276" w:lineRule="auto"/>
        <w:jc w:val="both"/>
        <w:rPr>
          <w:rFonts w:ascii="Arial" w:hAnsi="Arial" w:cs="Arial"/>
          <w:sz w:val="28"/>
          <w:szCs w:val="28"/>
        </w:rPr>
      </w:pPr>
      <w:r w:rsidRPr="00196BB0">
        <w:rPr>
          <w:rFonts w:ascii="Arial" w:hAnsi="Arial" w:cs="Arial"/>
          <w:sz w:val="28"/>
          <w:szCs w:val="28"/>
        </w:rPr>
        <w:t xml:space="preserve">The </w:t>
      </w:r>
      <w:r w:rsidR="00CE0BA0" w:rsidRPr="00196BB0">
        <w:rPr>
          <w:rFonts w:ascii="Arial" w:hAnsi="Arial" w:cs="Arial"/>
          <w:sz w:val="28"/>
          <w:szCs w:val="28"/>
        </w:rPr>
        <w:t>c</w:t>
      </w:r>
      <w:r w:rsidRPr="00196BB0">
        <w:rPr>
          <w:rFonts w:ascii="Arial" w:hAnsi="Arial" w:cs="Arial"/>
          <w:sz w:val="28"/>
          <w:szCs w:val="28"/>
        </w:rPr>
        <w:t>omprehensive payments strategy sets out our vision for the full breadth of euro payments – from the point of sale to the settlement of wholesale securities transactions</w:t>
      </w:r>
      <w:r w:rsidR="00CE0BA0" w:rsidRPr="00196BB0">
        <w:rPr>
          <w:rFonts w:ascii="Arial" w:hAnsi="Arial" w:cs="Arial"/>
          <w:sz w:val="28"/>
          <w:szCs w:val="28"/>
        </w:rPr>
        <w:t xml:space="preserve"> and from payments within the euro area to transactions that span the globe</w:t>
      </w:r>
      <w:r w:rsidRPr="00196BB0">
        <w:rPr>
          <w:rFonts w:ascii="Arial" w:hAnsi="Arial" w:cs="Arial"/>
          <w:sz w:val="28"/>
          <w:szCs w:val="28"/>
        </w:rPr>
        <w:t xml:space="preserve">. It is a coherent whole. </w:t>
      </w:r>
      <w:r w:rsidR="00DD34E6" w:rsidRPr="00196BB0">
        <w:rPr>
          <w:rFonts w:ascii="Arial" w:hAnsi="Arial" w:cs="Arial"/>
          <w:sz w:val="28"/>
          <w:szCs w:val="28"/>
        </w:rPr>
        <w:t>W</w:t>
      </w:r>
      <w:r w:rsidRPr="00196BB0">
        <w:rPr>
          <w:rFonts w:ascii="Arial" w:hAnsi="Arial" w:cs="Arial"/>
          <w:sz w:val="28"/>
          <w:szCs w:val="28"/>
        </w:rPr>
        <w:t xml:space="preserve">ithin it, the work on tokenised wholesale finance </w:t>
      </w:r>
      <w:r w:rsidR="003C5FD5" w:rsidRPr="00196BB0">
        <w:rPr>
          <w:rFonts w:ascii="Arial" w:hAnsi="Arial" w:cs="Arial"/>
          <w:sz w:val="28"/>
          <w:szCs w:val="28"/>
        </w:rPr>
        <w:t>represents</w:t>
      </w:r>
      <w:r w:rsidRPr="00196BB0">
        <w:rPr>
          <w:rFonts w:ascii="Arial" w:hAnsi="Arial" w:cs="Arial"/>
          <w:sz w:val="28"/>
          <w:szCs w:val="28"/>
        </w:rPr>
        <w:t xml:space="preserve"> </w:t>
      </w:r>
      <w:r w:rsidR="00DD34E6" w:rsidRPr="00196BB0">
        <w:rPr>
          <w:rFonts w:ascii="Arial" w:hAnsi="Arial" w:cs="Arial"/>
          <w:sz w:val="28"/>
          <w:szCs w:val="28"/>
        </w:rPr>
        <w:t xml:space="preserve">a </w:t>
      </w:r>
      <w:r w:rsidR="003C5FD5" w:rsidRPr="00196BB0">
        <w:rPr>
          <w:rFonts w:ascii="Arial" w:hAnsi="Arial" w:cs="Arial"/>
          <w:sz w:val="28"/>
          <w:szCs w:val="28"/>
        </w:rPr>
        <w:t xml:space="preserve">particularly </w:t>
      </w:r>
      <w:r w:rsidRPr="00196BB0">
        <w:rPr>
          <w:rFonts w:ascii="Arial" w:hAnsi="Arial" w:cs="Arial"/>
          <w:sz w:val="28"/>
          <w:szCs w:val="28"/>
        </w:rPr>
        <w:t>consequential frontier, because the architecture we build now will shape European capital markets for decades.</w:t>
      </w:r>
    </w:p>
    <w:p w14:paraId="3CF71445" w14:textId="46C3C08D" w:rsidR="003C5FD5" w:rsidRPr="00196BB0" w:rsidRDefault="008F0AEB" w:rsidP="00F34F79">
      <w:pPr>
        <w:spacing w:line="276" w:lineRule="auto"/>
        <w:jc w:val="both"/>
        <w:rPr>
          <w:rFonts w:ascii="Arial" w:hAnsi="Arial" w:cs="Arial"/>
          <w:sz w:val="28"/>
          <w:szCs w:val="28"/>
        </w:rPr>
      </w:pPr>
      <w:r w:rsidRPr="00196BB0">
        <w:rPr>
          <w:rFonts w:ascii="Arial" w:hAnsi="Arial" w:cs="Arial"/>
          <w:sz w:val="28"/>
          <w:szCs w:val="28"/>
        </w:rPr>
        <w:t xml:space="preserve">The window in which Europe can shape that architecture is open – but it will not remain </w:t>
      </w:r>
      <w:r w:rsidR="00376E7B" w:rsidRPr="00196BB0">
        <w:rPr>
          <w:rFonts w:ascii="Arial" w:hAnsi="Arial" w:cs="Arial"/>
          <w:sz w:val="28"/>
          <w:szCs w:val="28"/>
        </w:rPr>
        <w:t>so</w:t>
      </w:r>
      <w:r w:rsidRPr="00196BB0">
        <w:rPr>
          <w:rFonts w:ascii="Arial" w:hAnsi="Arial" w:cs="Arial"/>
          <w:sz w:val="28"/>
          <w:szCs w:val="28"/>
        </w:rPr>
        <w:t xml:space="preserve"> indefinitely. </w:t>
      </w:r>
      <w:r w:rsidR="00376E7B" w:rsidRPr="00196BB0">
        <w:rPr>
          <w:rFonts w:ascii="Arial" w:hAnsi="Arial" w:cs="Arial"/>
          <w:sz w:val="28"/>
          <w:szCs w:val="28"/>
        </w:rPr>
        <w:t xml:space="preserve">And </w:t>
      </w:r>
      <w:r w:rsidR="003C5FD5" w:rsidRPr="00196BB0">
        <w:rPr>
          <w:rFonts w:ascii="Arial" w:hAnsi="Arial" w:cs="Arial"/>
          <w:sz w:val="28"/>
          <w:szCs w:val="28"/>
        </w:rPr>
        <w:t xml:space="preserve">I want to be clear: </w:t>
      </w:r>
      <w:r w:rsidRPr="00196BB0">
        <w:rPr>
          <w:rFonts w:ascii="Arial" w:hAnsi="Arial" w:cs="Arial"/>
          <w:sz w:val="28"/>
          <w:szCs w:val="28"/>
        </w:rPr>
        <w:t xml:space="preserve">Europe is not a latecomer to this transformation – </w:t>
      </w:r>
      <w:r w:rsidR="003C5FD5" w:rsidRPr="00196BB0">
        <w:rPr>
          <w:rFonts w:ascii="Arial" w:hAnsi="Arial" w:cs="Arial"/>
          <w:sz w:val="28"/>
          <w:szCs w:val="28"/>
        </w:rPr>
        <w:t>we are</w:t>
      </w:r>
      <w:r w:rsidRPr="00196BB0">
        <w:rPr>
          <w:rFonts w:ascii="Arial" w:hAnsi="Arial" w:cs="Arial"/>
          <w:sz w:val="28"/>
          <w:szCs w:val="28"/>
        </w:rPr>
        <w:t xml:space="preserve"> </w:t>
      </w:r>
      <w:r w:rsidR="003C5FD5" w:rsidRPr="00196BB0">
        <w:rPr>
          <w:rFonts w:ascii="Arial" w:hAnsi="Arial" w:cs="Arial"/>
          <w:sz w:val="28"/>
          <w:szCs w:val="28"/>
        </w:rPr>
        <w:t>at the cutting edge</w:t>
      </w:r>
      <w:r w:rsidRPr="00196BB0">
        <w:rPr>
          <w:rFonts w:ascii="Arial" w:hAnsi="Arial" w:cs="Arial"/>
          <w:sz w:val="28"/>
          <w:szCs w:val="28"/>
        </w:rPr>
        <w:t xml:space="preserve">. </w:t>
      </w:r>
    </w:p>
    <w:p w14:paraId="20BA41BE" w14:textId="2369051D" w:rsidR="008F0AEB" w:rsidRPr="00196BB0" w:rsidRDefault="008F0AEB" w:rsidP="00F34F79">
      <w:pPr>
        <w:spacing w:line="276" w:lineRule="auto"/>
        <w:jc w:val="both"/>
        <w:rPr>
          <w:rFonts w:ascii="Arial" w:hAnsi="Arial" w:cs="Arial"/>
          <w:sz w:val="28"/>
          <w:szCs w:val="28"/>
        </w:rPr>
      </w:pPr>
      <w:r w:rsidRPr="00196BB0">
        <w:rPr>
          <w:rFonts w:ascii="Arial" w:hAnsi="Arial" w:cs="Arial"/>
          <w:sz w:val="28"/>
          <w:szCs w:val="28"/>
        </w:rPr>
        <w:t>What we need now</w:t>
      </w:r>
      <w:r w:rsidR="003C5FD5" w:rsidRPr="00196BB0">
        <w:rPr>
          <w:rFonts w:ascii="Arial" w:hAnsi="Arial" w:cs="Arial"/>
          <w:sz w:val="28"/>
          <w:szCs w:val="28"/>
        </w:rPr>
        <w:t xml:space="preserve"> to consolidate this position is to work together</w:t>
      </w:r>
      <w:r w:rsidRPr="00196BB0">
        <w:rPr>
          <w:rFonts w:ascii="Arial" w:hAnsi="Arial" w:cs="Arial"/>
          <w:sz w:val="28"/>
          <w:szCs w:val="28"/>
        </w:rPr>
        <w:t xml:space="preserve">: your feedback through the public consultation, your technical expertise, and your willingness to invest in standards </w:t>
      </w:r>
      <w:r w:rsidR="00376E7B" w:rsidRPr="00196BB0">
        <w:rPr>
          <w:rFonts w:ascii="Arial" w:hAnsi="Arial" w:cs="Arial"/>
          <w:sz w:val="28"/>
          <w:szCs w:val="28"/>
        </w:rPr>
        <w:t xml:space="preserve">will be critical for building a vibrant and flourishing </w:t>
      </w:r>
      <w:r w:rsidR="00112AF6" w:rsidRPr="00196BB0">
        <w:rPr>
          <w:rFonts w:ascii="Arial" w:hAnsi="Arial" w:cs="Arial"/>
          <w:sz w:val="28"/>
          <w:szCs w:val="28"/>
        </w:rPr>
        <w:t>European</w:t>
      </w:r>
      <w:r w:rsidR="00376E7B" w:rsidRPr="00196BB0">
        <w:rPr>
          <w:rFonts w:ascii="Arial" w:hAnsi="Arial" w:cs="Arial"/>
          <w:sz w:val="28"/>
          <w:szCs w:val="28"/>
        </w:rPr>
        <w:t xml:space="preserve"> tokenised financial</w:t>
      </w:r>
      <w:r w:rsidR="00112AF6" w:rsidRPr="00196BB0">
        <w:rPr>
          <w:rFonts w:ascii="Arial" w:hAnsi="Arial" w:cs="Arial"/>
          <w:sz w:val="28"/>
          <w:szCs w:val="28"/>
        </w:rPr>
        <w:t xml:space="preserve"> </w:t>
      </w:r>
      <w:r w:rsidRPr="00196BB0">
        <w:rPr>
          <w:rFonts w:ascii="Arial" w:hAnsi="Arial" w:cs="Arial"/>
          <w:sz w:val="28"/>
          <w:szCs w:val="28"/>
        </w:rPr>
        <w:t>market.</w:t>
      </w:r>
    </w:p>
    <w:p w14:paraId="675FFC13" w14:textId="77777777" w:rsidR="003176A4" w:rsidRPr="00196BB0" w:rsidRDefault="008F0AEB" w:rsidP="008F0AEB">
      <w:pPr>
        <w:spacing w:line="276" w:lineRule="auto"/>
        <w:jc w:val="both"/>
        <w:rPr>
          <w:rFonts w:ascii="Arial" w:hAnsi="Arial" w:cs="Arial"/>
          <w:sz w:val="28"/>
          <w:szCs w:val="28"/>
        </w:rPr>
      </w:pPr>
      <w:r w:rsidRPr="00196BB0">
        <w:rPr>
          <w:rFonts w:ascii="Arial" w:hAnsi="Arial" w:cs="Arial"/>
          <w:sz w:val="28"/>
          <w:szCs w:val="28"/>
        </w:rPr>
        <w:t>We look forward to building this together.</w:t>
      </w:r>
      <w:r w:rsidR="00374A84" w:rsidRPr="00196BB0">
        <w:rPr>
          <w:rFonts w:ascii="Arial" w:hAnsi="Arial" w:cs="Arial"/>
          <w:sz w:val="28"/>
          <w:szCs w:val="28"/>
        </w:rPr>
        <w:t xml:space="preserve"> </w:t>
      </w:r>
    </w:p>
    <w:sectPr w:rsidR="003176A4" w:rsidRPr="00196BB0" w:rsidSect="00626241">
      <w:headerReference w:type="even" r:id="rId11"/>
      <w:headerReference w:type="default" r:id="rId12"/>
      <w:footerReference w:type="default" r:id="rId13"/>
      <w:headerReference w:type="first" r:id="rId14"/>
      <w:footerReference w:type="first" r:id="rId15"/>
      <w:pgSz w:w="11906" w:h="16838"/>
      <w:pgMar w:top="1135" w:right="1080" w:bottom="993"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BE9FD4" w14:textId="77777777" w:rsidR="00FF2C62" w:rsidRDefault="00FF2C62" w:rsidP="00864184">
      <w:pPr>
        <w:spacing w:after="0" w:line="240" w:lineRule="auto"/>
      </w:pPr>
      <w:r>
        <w:separator/>
      </w:r>
    </w:p>
  </w:endnote>
  <w:endnote w:type="continuationSeparator" w:id="0">
    <w:p w14:paraId="353DA534" w14:textId="77777777" w:rsidR="00FF2C62" w:rsidRDefault="00FF2C62" w:rsidP="008641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052093"/>
      <w:docPartObj>
        <w:docPartGallery w:val="Page Numbers (Bottom of Page)"/>
        <w:docPartUnique/>
      </w:docPartObj>
    </w:sdtPr>
    <w:sdtEndPr>
      <w:rPr>
        <w:noProof/>
      </w:rPr>
    </w:sdtEndPr>
    <w:sdtContent>
      <w:p w14:paraId="2D100F06" w14:textId="0D25F104" w:rsidR="00AF4B43" w:rsidRDefault="00AF4B43">
        <w:pPr>
          <w:pStyle w:val="Pieddepage"/>
          <w:jc w:val="center"/>
        </w:pPr>
        <w:r>
          <w:fldChar w:fldCharType="begin"/>
        </w:r>
        <w:r>
          <w:instrText xml:space="preserve"> PAGE   \* MERGEFORMAT </w:instrText>
        </w:r>
        <w:r>
          <w:fldChar w:fldCharType="separate"/>
        </w:r>
        <w:r>
          <w:rPr>
            <w:noProof/>
          </w:rPr>
          <w:t>2</w:t>
        </w:r>
        <w:r>
          <w:rPr>
            <w:noProof/>
          </w:rPr>
          <w:fldChar w:fldCharType="end"/>
        </w:r>
      </w:p>
    </w:sdtContent>
  </w:sdt>
  <w:p w14:paraId="0BD56071" w14:textId="77777777" w:rsidR="00AF4B43" w:rsidRDefault="00AF4B4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5382773"/>
      <w:docPartObj>
        <w:docPartGallery w:val="Page Numbers (Bottom of Page)"/>
        <w:docPartUnique/>
      </w:docPartObj>
    </w:sdtPr>
    <w:sdtEndPr>
      <w:rPr>
        <w:noProof/>
      </w:rPr>
    </w:sdtEndPr>
    <w:sdtContent>
      <w:p w14:paraId="39397B07" w14:textId="4432C22F" w:rsidR="00AF4B43" w:rsidRDefault="00AF4B43">
        <w:pPr>
          <w:pStyle w:val="Pieddepage"/>
          <w:jc w:val="center"/>
        </w:pPr>
        <w:r>
          <w:fldChar w:fldCharType="begin"/>
        </w:r>
        <w:r>
          <w:instrText xml:space="preserve"> PAGE   \* MERGEFORMAT </w:instrText>
        </w:r>
        <w:r>
          <w:fldChar w:fldCharType="separate"/>
        </w:r>
        <w:r>
          <w:rPr>
            <w:noProof/>
          </w:rPr>
          <w:t>2</w:t>
        </w:r>
        <w:r>
          <w:rPr>
            <w:noProof/>
          </w:rPr>
          <w:fldChar w:fldCharType="end"/>
        </w:r>
      </w:p>
    </w:sdtContent>
  </w:sdt>
  <w:p w14:paraId="2BF6420B" w14:textId="77777777" w:rsidR="008853C6" w:rsidRDefault="008853C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2F85CB" w14:textId="77777777" w:rsidR="00FF2C62" w:rsidRDefault="00FF2C62" w:rsidP="00864184">
      <w:pPr>
        <w:spacing w:after="0" w:line="240" w:lineRule="auto"/>
      </w:pPr>
      <w:r>
        <w:separator/>
      </w:r>
    </w:p>
  </w:footnote>
  <w:footnote w:type="continuationSeparator" w:id="0">
    <w:p w14:paraId="4F710972" w14:textId="77777777" w:rsidR="00FF2C62" w:rsidRDefault="00FF2C62" w:rsidP="008641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68347" w14:textId="1DD49672" w:rsidR="00864184" w:rsidRDefault="00864184">
    <w:pPr>
      <w:pStyle w:val="En-tte"/>
    </w:pPr>
    <w:r>
      <w:rPr>
        <w:noProof/>
      </w:rPr>
      <mc:AlternateContent>
        <mc:Choice Requires="wps">
          <w:drawing>
            <wp:anchor distT="0" distB="0" distL="0" distR="0" simplePos="0" relativeHeight="251659264" behindDoc="0" locked="0" layoutInCell="1" allowOverlap="1" wp14:anchorId="7F9C496F" wp14:editId="09E5495D">
              <wp:simplePos x="635" y="635"/>
              <wp:positionH relativeFrom="page">
                <wp:align>right</wp:align>
              </wp:positionH>
              <wp:positionV relativeFrom="page">
                <wp:align>top</wp:align>
              </wp:positionV>
              <wp:extent cx="1369060" cy="347980"/>
              <wp:effectExtent l="0" t="0" r="0" b="13970"/>
              <wp:wrapNone/>
              <wp:docPr id="1515393131" name="Text Box 2" descr="ECB-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69060" cy="347980"/>
                      </a:xfrm>
                      <a:prstGeom prst="rect">
                        <a:avLst/>
                      </a:prstGeom>
                      <a:noFill/>
                      <a:ln>
                        <a:noFill/>
                      </a:ln>
                    </wps:spPr>
                    <wps:txbx>
                      <w:txbxContent>
                        <w:p w14:paraId="79AB64F2" w14:textId="3F4C8562" w:rsidR="00864184" w:rsidRPr="00864184" w:rsidRDefault="00864184" w:rsidP="00864184">
                          <w:pPr>
                            <w:spacing w:after="0"/>
                            <w:rPr>
                              <w:rFonts w:ascii="Arial" w:eastAsia="Arial" w:hAnsi="Arial" w:cs="Arial"/>
                              <w:noProof/>
                              <w:color w:val="000000"/>
                              <w:sz w:val="20"/>
                              <w:szCs w:val="20"/>
                            </w:rPr>
                          </w:pPr>
                          <w:r w:rsidRPr="00864184">
                            <w:rPr>
                              <w:rFonts w:ascii="Arial" w:eastAsia="Arial" w:hAnsi="Arial" w:cs="Arial"/>
                              <w:noProof/>
                              <w:color w:val="000000"/>
                              <w:sz w:val="20"/>
                              <w:szCs w:val="20"/>
                            </w:rPr>
                            <w:t>ECB-RESTRICTED</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F9C496F" id="_x0000_t202" coordsize="21600,21600" o:spt="202" path="m,l,21600r21600,l21600,xe">
              <v:stroke joinstyle="miter"/>
              <v:path gradientshapeok="t" o:connecttype="rect"/>
            </v:shapetype>
            <v:shape id="Text Box 2" o:spid="_x0000_s1026" type="#_x0000_t202" alt="ECB-RESTRICTED" style="position:absolute;margin-left:56.6pt;margin-top:0;width:107.8pt;height:27.4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" filled="f" stroked="f">
              <v:textbox style="mso-fit-shape-to-text:t" inset="0,15pt,20pt,0">
                <w:txbxContent>
                  <w:p w14:paraId="79AB64F2" w14:textId="3F4C8562" w:rsidR="00864184" w:rsidRPr="00864184" w:rsidRDefault="00864184" w:rsidP="00864184">
                    <w:pPr>
                      <w:spacing w:after="0"/>
                      <w:rPr>
                        <w:rFonts w:ascii="Arial" w:eastAsia="Arial" w:hAnsi="Arial" w:cs="Arial"/>
                        <w:noProof/>
                        <w:color w:val="000000"/>
                        <w:sz w:val="20"/>
                        <w:szCs w:val="20"/>
                      </w:rPr>
                    </w:pPr>
                    <w:r w:rsidRPr="00864184">
                      <w:rPr>
                        <w:rFonts w:ascii="Arial" w:eastAsia="Arial" w:hAnsi="Arial" w:cs="Arial"/>
                        <w:noProof/>
                        <w:color w:val="000000"/>
                        <w:sz w:val="20"/>
                        <w:szCs w:val="20"/>
                      </w:rPr>
                      <w:t>ECB-RESTRICTED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0703D" w14:textId="474A9AEF" w:rsidR="00864184" w:rsidRDefault="00864184" w:rsidP="00626241">
    <w:pPr>
      <w:pStyle w:val="En-tte"/>
    </w:pPr>
    <w:r>
      <w:rPr>
        <w:noProof/>
      </w:rPr>
      <mc:AlternateContent>
        <mc:Choice Requires="wps">
          <w:drawing>
            <wp:anchor distT="0" distB="0" distL="0" distR="0" simplePos="0" relativeHeight="251660288" behindDoc="0" locked="0" layoutInCell="1" allowOverlap="1" wp14:anchorId="3ABDE52D" wp14:editId="14268E48">
              <wp:simplePos x="914400" y="449865"/>
              <wp:positionH relativeFrom="page">
                <wp:align>right</wp:align>
              </wp:positionH>
              <wp:positionV relativeFrom="page">
                <wp:align>top</wp:align>
              </wp:positionV>
              <wp:extent cx="1369060" cy="347980"/>
              <wp:effectExtent l="0" t="0" r="0" b="13970"/>
              <wp:wrapNone/>
              <wp:docPr id="1630432996" name="Text Box 3" descr="ECB-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69060" cy="347980"/>
                      </a:xfrm>
                      <a:prstGeom prst="rect">
                        <a:avLst/>
                      </a:prstGeom>
                      <a:noFill/>
                      <a:ln>
                        <a:noFill/>
                      </a:ln>
                    </wps:spPr>
                    <wps:txbx>
                      <w:txbxContent>
                        <w:p w14:paraId="52D9BE08" w14:textId="6B334AD9" w:rsidR="00864184" w:rsidRPr="00864184" w:rsidRDefault="00864184" w:rsidP="00864184">
                          <w:pPr>
                            <w:spacing w:after="0"/>
                            <w:rPr>
                              <w:rFonts w:ascii="Arial" w:eastAsia="Arial" w:hAnsi="Arial" w:cs="Arial"/>
                              <w:noProof/>
                              <w:color w:val="000000"/>
                              <w:sz w:val="20"/>
                              <w:szCs w:val="20"/>
                            </w:rPr>
                          </w:pPr>
                          <w:r w:rsidRPr="00864184">
                            <w:rPr>
                              <w:rFonts w:ascii="Arial" w:eastAsia="Arial" w:hAnsi="Arial" w:cs="Arial"/>
                              <w:noProof/>
                              <w:color w:val="000000"/>
                              <w:sz w:val="20"/>
                              <w:szCs w:val="20"/>
                            </w:rPr>
                            <w:t>ECB-</w:t>
                          </w:r>
                          <w:r w:rsidR="00196BB0" w:rsidRPr="00196BB0">
                            <w:rPr>
                              <w:rFonts w:ascii="Arial" w:eastAsia="Arial" w:hAnsi="Arial" w:cs="Arial"/>
                              <w:noProof/>
                              <w:color w:val="000000"/>
                              <w:sz w:val="20"/>
                              <w:szCs w:val="20"/>
                            </w:rPr>
                            <w:t xml:space="preserve"> </w:t>
                          </w:r>
                          <w:r w:rsidR="00196BB0">
                            <w:rPr>
                              <w:rFonts w:ascii="Arial" w:eastAsia="Arial" w:hAnsi="Arial" w:cs="Arial"/>
                              <w:noProof/>
                              <w:color w:val="000000"/>
                              <w:sz w:val="20"/>
                              <w:szCs w:val="20"/>
                            </w:rPr>
                            <w:t>PUBLIC</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ABDE52D" id="_x0000_t202" coordsize="21600,21600" o:spt="202" path="m,l,21600r21600,l21600,xe">
              <v:stroke joinstyle="miter"/>
              <v:path gradientshapeok="t" o:connecttype="rect"/>
            </v:shapetype>
            <v:shape id="Text Box 3" o:spid="_x0000_s1027" type="#_x0000_t202" alt="ECB-RESTRICTED" style="position:absolute;margin-left:56.6pt;margin-top:0;width:107.8pt;height:27.4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" filled="f" stroked="f">
              <v:textbox style="mso-fit-shape-to-text:t" inset="0,15pt,20pt,0">
                <w:txbxContent>
                  <w:p w14:paraId="52D9BE08" w14:textId="6B334AD9" w:rsidR="00864184" w:rsidRPr="00864184" w:rsidRDefault="00864184" w:rsidP="00864184">
                    <w:pPr>
                      <w:spacing w:after="0"/>
                      <w:rPr>
                        <w:rFonts w:ascii="Arial" w:eastAsia="Arial" w:hAnsi="Arial" w:cs="Arial"/>
                        <w:noProof/>
                        <w:color w:val="000000"/>
                        <w:sz w:val="20"/>
                        <w:szCs w:val="20"/>
                      </w:rPr>
                    </w:pPr>
                    <w:r w:rsidRPr="00864184">
                      <w:rPr>
                        <w:rFonts w:ascii="Arial" w:eastAsia="Arial" w:hAnsi="Arial" w:cs="Arial"/>
                        <w:noProof/>
                        <w:color w:val="000000"/>
                        <w:sz w:val="20"/>
                        <w:szCs w:val="20"/>
                      </w:rPr>
                      <w:t>ECB-</w:t>
                    </w:r>
                    <w:r w:rsidR="00196BB0" w:rsidRPr="00196BB0">
                      <w:rPr>
                        <w:rFonts w:ascii="Arial" w:eastAsia="Arial" w:hAnsi="Arial" w:cs="Arial"/>
                        <w:noProof/>
                        <w:color w:val="000000"/>
                        <w:sz w:val="20"/>
                        <w:szCs w:val="20"/>
                      </w:rPr>
                      <w:t xml:space="preserve"> </w:t>
                    </w:r>
                    <w:r w:rsidR="00196BB0">
                      <w:rPr>
                        <w:rFonts w:ascii="Arial" w:eastAsia="Arial" w:hAnsi="Arial" w:cs="Arial"/>
                        <w:noProof/>
                        <w:color w:val="000000"/>
                        <w:sz w:val="20"/>
                        <w:szCs w:val="20"/>
                      </w:rPr>
                      <w:t>PUBLIC</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89F36" w14:textId="33D00A5E" w:rsidR="00864184" w:rsidRDefault="00626241" w:rsidP="00626241">
    <w:pPr>
      <w:pStyle w:val="En-tte"/>
      <w:jc w:val="center"/>
    </w:pPr>
    <w:r>
      <w:rPr>
        <w:noProof/>
      </w:rPr>
      <w:drawing>
        <wp:inline distT="0" distB="0" distL="0" distR="0" wp14:anchorId="4F2A9A27" wp14:editId="708266FC">
          <wp:extent cx="1889090" cy="667364"/>
          <wp:effectExtent l="0" t="0" r="0" b="0"/>
          <wp:docPr id="274938083" name="Picture 1"/>
          <wp:cNvGraphicFramePr/>
          <a:graphic xmlns:a="http://schemas.openxmlformats.org/drawingml/2006/main">
            <a:graphicData uri="http://schemas.openxmlformats.org/drawingml/2006/picture">
              <pic:pic xmlns:pic="http://schemas.openxmlformats.org/drawingml/2006/picture">
                <pic:nvPicPr>
                  <pic:cNvPr id="1857428933" name=""/>
                  <pic:cNvPicPr/>
                </pic:nvPicPr>
                <pic:blipFill>
                  <a:blip r:embed="rId1"/>
                  <a:stretch>
                    <a:fillRect/>
                  </a:stretch>
                </pic:blipFill>
                <pic:spPr>
                  <a:xfrm>
                    <a:off x="0" y="0"/>
                    <a:ext cx="1910368" cy="674881"/>
                  </a:xfrm>
                  <a:prstGeom prst="rect">
                    <a:avLst/>
                  </a:prstGeom>
                </pic:spPr>
              </pic:pic>
            </a:graphicData>
          </a:graphic>
        </wp:inline>
      </w:drawing>
    </w:r>
    <w:r w:rsidR="00864184">
      <w:rPr>
        <w:noProof/>
      </w:rPr>
      <mc:AlternateContent>
        <mc:Choice Requires="wps">
          <w:drawing>
            <wp:anchor distT="0" distB="0" distL="0" distR="0" simplePos="0" relativeHeight="251658240" behindDoc="0" locked="0" layoutInCell="1" allowOverlap="1" wp14:anchorId="40BFDB18" wp14:editId="02ACFD0A">
              <wp:simplePos x="635" y="635"/>
              <wp:positionH relativeFrom="page">
                <wp:align>right</wp:align>
              </wp:positionH>
              <wp:positionV relativeFrom="page">
                <wp:align>top</wp:align>
              </wp:positionV>
              <wp:extent cx="1369060" cy="347980"/>
              <wp:effectExtent l="0" t="0" r="0" b="13970"/>
              <wp:wrapNone/>
              <wp:docPr id="416052621" name="Text Box 1" descr="ECB-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69060" cy="347980"/>
                      </a:xfrm>
                      <a:prstGeom prst="rect">
                        <a:avLst/>
                      </a:prstGeom>
                      <a:noFill/>
                      <a:ln>
                        <a:noFill/>
                      </a:ln>
                    </wps:spPr>
                    <wps:txbx>
                      <w:txbxContent>
                        <w:p w14:paraId="72D2B519" w14:textId="5C8AA0C3" w:rsidR="00864184" w:rsidRPr="00864184" w:rsidRDefault="00864184" w:rsidP="00864184">
                          <w:pPr>
                            <w:spacing w:after="0"/>
                            <w:rPr>
                              <w:rFonts w:ascii="Arial" w:eastAsia="Arial" w:hAnsi="Arial" w:cs="Arial"/>
                              <w:noProof/>
                              <w:color w:val="000000"/>
                              <w:sz w:val="20"/>
                              <w:szCs w:val="20"/>
                            </w:rPr>
                          </w:pPr>
                          <w:r w:rsidRPr="00864184">
                            <w:rPr>
                              <w:rFonts w:ascii="Arial" w:eastAsia="Arial" w:hAnsi="Arial" w:cs="Arial"/>
                              <w:noProof/>
                              <w:color w:val="000000"/>
                              <w:sz w:val="20"/>
                              <w:szCs w:val="20"/>
                            </w:rPr>
                            <w:t>ECB-</w:t>
                          </w:r>
                          <w:r w:rsidR="00196BB0">
                            <w:rPr>
                              <w:rFonts w:ascii="Arial" w:eastAsia="Arial" w:hAnsi="Arial" w:cs="Arial"/>
                              <w:noProof/>
                              <w:color w:val="000000"/>
                              <w:sz w:val="20"/>
                              <w:szCs w:val="20"/>
                            </w:rPr>
                            <w:t>PUBLIC</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0BFDB18" id="_x0000_t202" coordsize="21600,21600" o:spt="202" path="m,l,21600r21600,l21600,xe">
              <v:stroke joinstyle="miter"/>
              <v:path gradientshapeok="t" o:connecttype="rect"/>
            </v:shapetype>
            <v:shape id="Text Box 1" o:spid="_x0000_s1028" type="#_x0000_t202" alt="ECB-RESTRICTED" style="position:absolute;left:0;text-align:left;margin-left:56.6pt;margin-top:0;width:107.8pt;height:27.4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" filled="f" stroked="f">
              <v:textbox style="mso-fit-shape-to-text:t" inset="0,15pt,20pt,0">
                <w:txbxContent>
                  <w:p w14:paraId="72D2B519" w14:textId="5C8AA0C3" w:rsidR="00864184" w:rsidRPr="00864184" w:rsidRDefault="00864184" w:rsidP="00864184">
                    <w:pPr>
                      <w:spacing w:after="0"/>
                      <w:rPr>
                        <w:rFonts w:ascii="Arial" w:eastAsia="Arial" w:hAnsi="Arial" w:cs="Arial"/>
                        <w:noProof/>
                        <w:color w:val="000000"/>
                        <w:sz w:val="20"/>
                        <w:szCs w:val="20"/>
                      </w:rPr>
                    </w:pPr>
                    <w:r w:rsidRPr="00864184">
                      <w:rPr>
                        <w:rFonts w:ascii="Arial" w:eastAsia="Arial" w:hAnsi="Arial" w:cs="Arial"/>
                        <w:noProof/>
                        <w:color w:val="000000"/>
                        <w:sz w:val="20"/>
                        <w:szCs w:val="20"/>
                      </w:rPr>
                      <w:t>ECB-</w:t>
                    </w:r>
                    <w:r w:rsidR="00196BB0">
                      <w:rPr>
                        <w:rFonts w:ascii="Arial" w:eastAsia="Arial" w:hAnsi="Arial" w:cs="Arial"/>
                        <w:noProof/>
                        <w:color w:val="000000"/>
                        <w:sz w:val="20"/>
                        <w:szCs w:val="20"/>
                      </w:rPr>
                      <w:t>PUBLIC</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21D2C"/>
    <w:multiLevelType w:val="hybridMultilevel"/>
    <w:tmpl w:val="B8A4E15A"/>
    <w:lvl w:ilvl="0" w:tplc="E2CC4050">
      <w:start w:val="1"/>
      <w:numFmt w:val="bullet"/>
      <w:lvlText w:val="•"/>
      <w:lvlJc w:val="left"/>
      <w:pPr>
        <w:tabs>
          <w:tab w:val="num" w:pos="720"/>
        </w:tabs>
        <w:ind w:left="720" w:hanging="360"/>
      </w:pPr>
      <w:rPr>
        <w:rFonts w:ascii="Arial" w:hAnsi="Arial" w:hint="default"/>
      </w:rPr>
    </w:lvl>
    <w:lvl w:ilvl="1" w:tplc="AA642E84" w:tentative="1">
      <w:start w:val="1"/>
      <w:numFmt w:val="bullet"/>
      <w:lvlText w:val="•"/>
      <w:lvlJc w:val="left"/>
      <w:pPr>
        <w:tabs>
          <w:tab w:val="num" w:pos="1440"/>
        </w:tabs>
        <w:ind w:left="1440" w:hanging="360"/>
      </w:pPr>
      <w:rPr>
        <w:rFonts w:ascii="Arial" w:hAnsi="Arial" w:hint="default"/>
      </w:rPr>
    </w:lvl>
    <w:lvl w:ilvl="2" w:tplc="ED383412" w:tentative="1">
      <w:start w:val="1"/>
      <w:numFmt w:val="bullet"/>
      <w:lvlText w:val="•"/>
      <w:lvlJc w:val="left"/>
      <w:pPr>
        <w:tabs>
          <w:tab w:val="num" w:pos="2160"/>
        </w:tabs>
        <w:ind w:left="2160" w:hanging="360"/>
      </w:pPr>
      <w:rPr>
        <w:rFonts w:ascii="Arial" w:hAnsi="Arial" w:hint="default"/>
      </w:rPr>
    </w:lvl>
    <w:lvl w:ilvl="3" w:tplc="0EBED588" w:tentative="1">
      <w:start w:val="1"/>
      <w:numFmt w:val="bullet"/>
      <w:lvlText w:val="•"/>
      <w:lvlJc w:val="left"/>
      <w:pPr>
        <w:tabs>
          <w:tab w:val="num" w:pos="2880"/>
        </w:tabs>
        <w:ind w:left="2880" w:hanging="360"/>
      </w:pPr>
      <w:rPr>
        <w:rFonts w:ascii="Arial" w:hAnsi="Arial" w:hint="default"/>
      </w:rPr>
    </w:lvl>
    <w:lvl w:ilvl="4" w:tplc="730C0DD2" w:tentative="1">
      <w:start w:val="1"/>
      <w:numFmt w:val="bullet"/>
      <w:lvlText w:val="•"/>
      <w:lvlJc w:val="left"/>
      <w:pPr>
        <w:tabs>
          <w:tab w:val="num" w:pos="3600"/>
        </w:tabs>
        <w:ind w:left="3600" w:hanging="360"/>
      </w:pPr>
      <w:rPr>
        <w:rFonts w:ascii="Arial" w:hAnsi="Arial" w:hint="default"/>
      </w:rPr>
    </w:lvl>
    <w:lvl w:ilvl="5" w:tplc="948EAC26" w:tentative="1">
      <w:start w:val="1"/>
      <w:numFmt w:val="bullet"/>
      <w:lvlText w:val="•"/>
      <w:lvlJc w:val="left"/>
      <w:pPr>
        <w:tabs>
          <w:tab w:val="num" w:pos="4320"/>
        </w:tabs>
        <w:ind w:left="4320" w:hanging="360"/>
      </w:pPr>
      <w:rPr>
        <w:rFonts w:ascii="Arial" w:hAnsi="Arial" w:hint="default"/>
      </w:rPr>
    </w:lvl>
    <w:lvl w:ilvl="6" w:tplc="B95CAB9A" w:tentative="1">
      <w:start w:val="1"/>
      <w:numFmt w:val="bullet"/>
      <w:lvlText w:val="•"/>
      <w:lvlJc w:val="left"/>
      <w:pPr>
        <w:tabs>
          <w:tab w:val="num" w:pos="5040"/>
        </w:tabs>
        <w:ind w:left="5040" w:hanging="360"/>
      </w:pPr>
      <w:rPr>
        <w:rFonts w:ascii="Arial" w:hAnsi="Arial" w:hint="default"/>
      </w:rPr>
    </w:lvl>
    <w:lvl w:ilvl="7" w:tplc="E580DDE8" w:tentative="1">
      <w:start w:val="1"/>
      <w:numFmt w:val="bullet"/>
      <w:lvlText w:val="•"/>
      <w:lvlJc w:val="left"/>
      <w:pPr>
        <w:tabs>
          <w:tab w:val="num" w:pos="5760"/>
        </w:tabs>
        <w:ind w:left="5760" w:hanging="360"/>
      </w:pPr>
      <w:rPr>
        <w:rFonts w:ascii="Arial" w:hAnsi="Arial" w:hint="default"/>
      </w:rPr>
    </w:lvl>
    <w:lvl w:ilvl="8" w:tplc="A3BA8E9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7CC519C"/>
    <w:multiLevelType w:val="hybridMultilevel"/>
    <w:tmpl w:val="C470A2B6"/>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937304"/>
    <w:multiLevelType w:val="hybridMultilevel"/>
    <w:tmpl w:val="6540C5A0"/>
    <w:lvl w:ilvl="0" w:tplc="16C6279E">
      <w:start w:val="1"/>
      <w:numFmt w:val="bullet"/>
      <w:lvlText w:val=""/>
      <w:lvlJc w:val="left"/>
      <w:pPr>
        <w:tabs>
          <w:tab w:val="num" w:pos="720"/>
        </w:tabs>
        <w:ind w:left="720" w:hanging="360"/>
      </w:pPr>
      <w:rPr>
        <w:rFonts w:ascii="Wingdings" w:hAnsi="Wingdings" w:hint="default"/>
      </w:rPr>
    </w:lvl>
    <w:lvl w:ilvl="1" w:tplc="333AA70E">
      <w:start w:val="1"/>
      <w:numFmt w:val="bullet"/>
      <w:lvlText w:val=""/>
      <w:lvlJc w:val="left"/>
      <w:pPr>
        <w:tabs>
          <w:tab w:val="num" w:pos="1440"/>
        </w:tabs>
        <w:ind w:left="1440" w:hanging="360"/>
      </w:pPr>
      <w:rPr>
        <w:rFonts w:ascii="Wingdings" w:hAnsi="Wingdings" w:hint="default"/>
      </w:rPr>
    </w:lvl>
    <w:lvl w:ilvl="2" w:tplc="5E3EC48C" w:tentative="1">
      <w:start w:val="1"/>
      <w:numFmt w:val="bullet"/>
      <w:lvlText w:val=""/>
      <w:lvlJc w:val="left"/>
      <w:pPr>
        <w:tabs>
          <w:tab w:val="num" w:pos="2160"/>
        </w:tabs>
        <w:ind w:left="2160" w:hanging="360"/>
      </w:pPr>
      <w:rPr>
        <w:rFonts w:ascii="Wingdings" w:hAnsi="Wingdings" w:hint="default"/>
      </w:rPr>
    </w:lvl>
    <w:lvl w:ilvl="3" w:tplc="EAA45546" w:tentative="1">
      <w:start w:val="1"/>
      <w:numFmt w:val="bullet"/>
      <w:lvlText w:val=""/>
      <w:lvlJc w:val="left"/>
      <w:pPr>
        <w:tabs>
          <w:tab w:val="num" w:pos="2880"/>
        </w:tabs>
        <w:ind w:left="2880" w:hanging="360"/>
      </w:pPr>
      <w:rPr>
        <w:rFonts w:ascii="Wingdings" w:hAnsi="Wingdings" w:hint="default"/>
      </w:rPr>
    </w:lvl>
    <w:lvl w:ilvl="4" w:tplc="B232BB92" w:tentative="1">
      <w:start w:val="1"/>
      <w:numFmt w:val="bullet"/>
      <w:lvlText w:val=""/>
      <w:lvlJc w:val="left"/>
      <w:pPr>
        <w:tabs>
          <w:tab w:val="num" w:pos="3600"/>
        </w:tabs>
        <w:ind w:left="3600" w:hanging="360"/>
      </w:pPr>
      <w:rPr>
        <w:rFonts w:ascii="Wingdings" w:hAnsi="Wingdings" w:hint="default"/>
      </w:rPr>
    </w:lvl>
    <w:lvl w:ilvl="5" w:tplc="4BEC27AE" w:tentative="1">
      <w:start w:val="1"/>
      <w:numFmt w:val="bullet"/>
      <w:lvlText w:val=""/>
      <w:lvlJc w:val="left"/>
      <w:pPr>
        <w:tabs>
          <w:tab w:val="num" w:pos="4320"/>
        </w:tabs>
        <w:ind w:left="4320" w:hanging="360"/>
      </w:pPr>
      <w:rPr>
        <w:rFonts w:ascii="Wingdings" w:hAnsi="Wingdings" w:hint="default"/>
      </w:rPr>
    </w:lvl>
    <w:lvl w:ilvl="6" w:tplc="B698766E" w:tentative="1">
      <w:start w:val="1"/>
      <w:numFmt w:val="bullet"/>
      <w:lvlText w:val=""/>
      <w:lvlJc w:val="left"/>
      <w:pPr>
        <w:tabs>
          <w:tab w:val="num" w:pos="5040"/>
        </w:tabs>
        <w:ind w:left="5040" w:hanging="360"/>
      </w:pPr>
      <w:rPr>
        <w:rFonts w:ascii="Wingdings" w:hAnsi="Wingdings" w:hint="default"/>
      </w:rPr>
    </w:lvl>
    <w:lvl w:ilvl="7" w:tplc="C7382D88" w:tentative="1">
      <w:start w:val="1"/>
      <w:numFmt w:val="bullet"/>
      <w:lvlText w:val=""/>
      <w:lvlJc w:val="left"/>
      <w:pPr>
        <w:tabs>
          <w:tab w:val="num" w:pos="5760"/>
        </w:tabs>
        <w:ind w:left="5760" w:hanging="360"/>
      </w:pPr>
      <w:rPr>
        <w:rFonts w:ascii="Wingdings" w:hAnsi="Wingdings" w:hint="default"/>
      </w:rPr>
    </w:lvl>
    <w:lvl w:ilvl="8" w:tplc="274E3784"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7563953"/>
    <w:multiLevelType w:val="hybridMultilevel"/>
    <w:tmpl w:val="C060A102"/>
    <w:lvl w:ilvl="0" w:tplc="6C985EDA">
      <w:start w:val="1"/>
      <w:numFmt w:val="bullet"/>
      <w:lvlText w:val=""/>
      <w:lvlJc w:val="left"/>
      <w:pPr>
        <w:tabs>
          <w:tab w:val="num" w:pos="720"/>
        </w:tabs>
        <w:ind w:left="720" w:hanging="360"/>
      </w:pPr>
      <w:rPr>
        <w:rFonts w:ascii="Wingdings" w:hAnsi="Wingdings" w:hint="default"/>
      </w:rPr>
    </w:lvl>
    <w:lvl w:ilvl="1" w:tplc="5AAA9FAE">
      <w:start w:val="1"/>
      <w:numFmt w:val="bullet"/>
      <w:lvlText w:val=""/>
      <w:lvlJc w:val="left"/>
      <w:pPr>
        <w:tabs>
          <w:tab w:val="num" w:pos="1440"/>
        </w:tabs>
        <w:ind w:left="1440" w:hanging="360"/>
      </w:pPr>
      <w:rPr>
        <w:rFonts w:ascii="Wingdings" w:hAnsi="Wingdings" w:hint="default"/>
      </w:rPr>
    </w:lvl>
    <w:lvl w:ilvl="2" w:tplc="7F788C08" w:tentative="1">
      <w:start w:val="1"/>
      <w:numFmt w:val="bullet"/>
      <w:lvlText w:val=""/>
      <w:lvlJc w:val="left"/>
      <w:pPr>
        <w:tabs>
          <w:tab w:val="num" w:pos="2160"/>
        </w:tabs>
        <w:ind w:left="2160" w:hanging="360"/>
      </w:pPr>
      <w:rPr>
        <w:rFonts w:ascii="Wingdings" w:hAnsi="Wingdings" w:hint="default"/>
      </w:rPr>
    </w:lvl>
    <w:lvl w:ilvl="3" w:tplc="AA6C8F68" w:tentative="1">
      <w:start w:val="1"/>
      <w:numFmt w:val="bullet"/>
      <w:lvlText w:val=""/>
      <w:lvlJc w:val="left"/>
      <w:pPr>
        <w:tabs>
          <w:tab w:val="num" w:pos="2880"/>
        </w:tabs>
        <w:ind w:left="2880" w:hanging="360"/>
      </w:pPr>
      <w:rPr>
        <w:rFonts w:ascii="Wingdings" w:hAnsi="Wingdings" w:hint="default"/>
      </w:rPr>
    </w:lvl>
    <w:lvl w:ilvl="4" w:tplc="0BB6C054" w:tentative="1">
      <w:start w:val="1"/>
      <w:numFmt w:val="bullet"/>
      <w:lvlText w:val=""/>
      <w:lvlJc w:val="left"/>
      <w:pPr>
        <w:tabs>
          <w:tab w:val="num" w:pos="3600"/>
        </w:tabs>
        <w:ind w:left="3600" w:hanging="360"/>
      </w:pPr>
      <w:rPr>
        <w:rFonts w:ascii="Wingdings" w:hAnsi="Wingdings" w:hint="default"/>
      </w:rPr>
    </w:lvl>
    <w:lvl w:ilvl="5" w:tplc="EC24A872" w:tentative="1">
      <w:start w:val="1"/>
      <w:numFmt w:val="bullet"/>
      <w:lvlText w:val=""/>
      <w:lvlJc w:val="left"/>
      <w:pPr>
        <w:tabs>
          <w:tab w:val="num" w:pos="4320"/>
        </w:tabs>
        <w:ind w:left="4320" w:hanging="360"/>
      </w:pPr>
      <w:rPr>
        <w:rFonts w:ascii="Wingdings" w:hAnsi="Wingdings" w:hint="default"/>
      </w:rPr>
    </w:lvl>
    <w:lvl w:ilvl="6" w:tplc="C0109E80" w:tentative="1">
      <w:start w:val="1"/>
      <w:numFmt w:val="bullet"/>
      <w:lvlText w:val=""/>
      <w:lvlJc w:val="left"/>
      <w:pPr>
        <w:tabs>
          <w:tab w:val="num" w:pos="5040"/>
        </w:tabs>
        <w:ind w:left="5040" w:hanging="360"/>
      </w:pPr>
      <w:rPr>
        <w:rFonts w:ascii="Wingdings" w:hAnsi="Wingdings" w:hint="default"/>
      </w:rPr>
    </w:lvl>
    <w:lvl w:ilvl="7" w:tplc="21C0285C" w:tentative="1">
      <w:start w:val="1"/>
      <w:numFmt w:val="bullet"/>
      <w:lvlText w:val=""/>
      <w:lvlJc w:val="left"/>
      <w:pPr>
        <w:tabs>
          <w:tab w:val="num" w:pos="5760"/>
        </w:tabs>
        <w:ind w:left="5760" w:hanging="360"/>
      </w:pPr>
      <w:rPr>
        <w:rFonts w:ascii="Wingdings" w:hAnsi="Wingdings" w:hint="default"/>
      </w:rPr>
    </w:lvl>
    <w:lvl w:ilvl="8" w:tplc="C6261366"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8395C08"/>
    <w:multiLevelType w:val="hybridMultilevel"/>
    <w:tmpl w:val="7D9C69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54141406">
    <w:abstractNumId w:val="3"/>
  </w:num>
  <w:num w:numId="2" w16cid:durableId="344018214">
    <w:abstractNumId w:val="2"/>
  </w:num>
  <w:num w:numId="3" w16cid:durableId="321394561">
    <w:abstractNumId w:val="4"/>
  </w:num>
  <w:num w:numId="4" w16cid:durableId="966084966">
    <w:abstractNumId w:val="1"/>
  </w:num>
  <w:num w:numId="5" w16cid:durableId="6926521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184"/>
    <w:rsid w:val="00005BF3"/>
    <w:rsid w:val="00036939"/>
    <w:rsid w:val="0008498A"/>
    <w:rsid w:val="000947F7"/>
    <w:rsid w:val="000C6108"/>
    <w:rsid w:val="00105DF6"/>
    <w:rsid w:val="00112AF6"/>
    <w:rsid w:val="00120821"/>
    <w:rsid w:val="00130134"/>
    <w:rsid w:val="00132B8A"/>
    <w:rsid w:val="00133E22"/>
    <w:rsid w:val="00154971"/>
    <w:rsid w:val="001653C5"/>
    <w:rsid w:val="00196BB0"/>
    <w:rsid w:val="001A0603"/>
    <w:rsid w:val="001B117B"/>
    <w:rsid w:val="001B6FE5"/>
    <w:rsid w:val="001C3B38"/>
    <w:rsid w:val="001D558F"/>
    <w:rsid w:val="001D6921"/>
    <w:rsid w:val="001F1225"/>
    <w:rsid w:val="001F1929"/>
    <w:rsid w:val="001F4856"/>
    <w:rsid w:val="001F7DE8"/>
    <w:rsid w:val="00225A6D"/>
    <w:rsid w:val="00227AB3"/>
    <w:rsid w:val="00230C92"/>
    <w:rsid w:val="00242BAF"/>
    <w:rsid w:val="002556FC"/>
    <w:rsid w:val="00282CD8"/>
    <w:rsid w:val="002B6CEB"/>
    <w:rsid w:val="002C2CF4"/>
    <w:rsid w:val="002E6050"/>
    <w:rsid w:val="002E6A38"/>
    <w:rsid w:val="002F1FFC"/>
    <w:rsid w:val="0031498D"/>
    <w:rsid w:val="003176A4"/>
    <w:rsid w:val="003350BF"/>
    <w:rsid w:val="0036797F"/>
    <w:rsid w:val="00374A84"/>
    <w:rsid w:val="00376E7B"/>
    <w:rsid w:val="003C0CE7"/>
    <w:rsid w:val="003C5FD5"/>
    <w:rsid w:val="003E5CD6"/>
    <w:rsid w:val="00401414"/>
    <w:rsid w:val="00407585"/>
    <w:rsid w:val="00471ADD"/>
    <w:rsid w:val="00480AC7"/>
    <w:rsid w:val="00485FA2"/>
    <w:rsid w:val="004A0706"/>
    <w:rsid w:val="004B3287"/>
    <w:rsid w:val="004E7E9B"/>
    <w:rsid w:val="004F22C7"/>
    <w:rsid w:val="005436A2"/>
    <w:rsid w:val="005467C6"/>
    <w:rsid w:val="005551E0"/>
    <w:rsid w:val="0055620B"/>
    <w:rsid w:val="005A61D0"/>
    <w:rsid w:val="005B6A18"/>
    <w:rsid w:val="00626241"/>
    <w:rsid w:val="00647926"/>
    <w:rsid w:val="006611A8"/>
    <w:rsid w:val="006701E8"/>
    <w:rsid w:val="006B68A1"/>
    <w:rsid w:val="006E229A"/>
    <w:rsid w:val="00712BF9"/>
    <w:rsid w:val="00737027"/>
    <w:rsid w:val="007601CA"/>
    <w:rsid w:val="0078541C"/>
    <w:rsid w:val="007A32E0"/>
    <w:rsid w:val="007E4BCF"/>
    <w:rsid w:val="007F0106"/>
    <w:rsid w:val="00801890"/>
    <w:rsid w:val="008228A2"/>
    <w:rsid w:val="00864184"/>
    <w:rsid w:val="008853C6"/>
    <w:rsid w:val="008861EB"/>
    <w:rsid w:val="008876C0"/>
    <w:rsid w:val="00895E91"/>
    <w:rsid w:val="008F0AEB"/>
    <w:rsid w:val="00920465"/>
    <w:rsid w:val="00922B57"/>
    <w:rsid w:val="00955AE9"/>
    <w:rsid w:val="00981E3D"/>
    <w:rsid w:val="009854B2"/>
    <w:rsid w:val="009906F7"/>
    <w:rsid w:val="00991286"/>
    <w:rsid w:val="009D4EC9"/>
    <w:rsid w:val="00A003AA"/>
    <w:rsid w:val="00A26D50"/>
    <w:rsid w:val="00A346DE"/>
    <w:rsid w:val="00A3552D"/>
    <w:rsid w:val="00A43E5B"/>
    <w:rsid w:val="00A45493"/>
    <w:rsid w:val="00A4719E"/>
    <w:rsid w:val="00A65CD1"/>
    <w:rsid w:val="00A7660F"/>
    <w:rsid w:val="00A87186"/>
    <w:rsid w:val="00A9044B"/>
    <w:rsid w:val="00A926D1"/>
    <w:rsid w:val="00AA413E"/>
    <w:rsid w:val="00AA52F0"/>
    <w:rsid w:val="00AB2EFA"/>
    <w:rsid w:val="00AC1251"/>
    <w:rsid w:val="00AE7688"/>
    <w:rsid w:val="00AF4B43"/>
    <w:rsid w:val="00B623A7"/>
    <w:rsid w:val="00B633CC"/>
    <w:rsid w:val="00BA35FC"/>
    <w:rsid w:val="00BF43AD"/>
    <w:rsid w:val="00BF5CC8"/>
    <w:rsid w:val="00C01C3A"/>
    <w:rsid w:val="00C0262C"/>
    <w:rsid w:val="00C6463B"/>
    <w:rsid w:val="00C96223"/>
    <w:rsid w:val="00CA7572"/>
    <w:rsid w:val="00CB0B49"/>
    <w:rsid w:val="00CE0BA0"/>
    <w:rsid w:val="00CF23B3"/>
    <w:rsid w:val="00CF5C65"/>
    <w:rsid w:val="00D85C7B"/>
    <w:rsid w:val="00DD34E6"/>
    <w:rsid w:val="00DD4FDB"/>
    <w:rsid w:val="00DE07BE"/>
    <w:rsid w:val="00DE38D5"/>
    <w:rsid w:val="00E00AAE"/>
    <w:rsid w:val="00E022AB"/>
    <w:rsid w:val="00E36730"/>
    <w:rsid w:val="00E42147"/>
    <w:rsid w:val="00E702C3"/>
    <w:rsid w:val="00E7656B"/>
    <w:rsid w:val="00E91310"/>
    <w:rsid w:val="00EA6202"/>
    <w:rsid w:val="00EB5934"/>
    <w:rsid w:val="00EE2318"/>
    <w:rsid w:val="00F26E2C"/>
    <w:rsid w:val="00F31434"/>
    <w:rsid w:val="00F34F79"/>
    <w:rsid w:val="00F7259A"/>
    <w:rsid w:val="00FA309E"/>
    <w:rsid w:val="00FC0B62"/>
    <w:rsid w:val="00FD6A68"/>
    <w:rsid w:val="00FF2C62"/>
    <w:rsid w:val="00FF3E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EE4686"/>
  <w15:chartTrackingRefBased/>
  <w15:docId w15:val="{46C979EA-67B7-4EFD-8056-79D3636DC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8641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8641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864184"/>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864184"/>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864184"/>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864184"/>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864184"/>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864184"/>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864184"/>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64184"/>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864184"/>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864184"/>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864184"/>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864184"/>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864184"/>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864184"/>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864184"/>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864184"/>
    <w:rPr>
      <w:rFonts w:eastAsiaTheme="majorEastAsia" w:cstheme="majorBidi"/>
      <w:color w:val="272727" w:themeColor="text1" w:themeTint="D8"/>
    </w:rPr>
  </w:style>
  <w:style w:type="paragraph" w:styleId="Titre">
    <w:name w:val="Title"/>
    <w:basedOn w:val="Normal"/>
    <w:next w:val="Normal"/>
    <w:link w:val="TitreCar"/>
    <w:uiPriority w:val="10"/>
    <w:qFormat/>
    <w:rsid w:val="008641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6418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64184"/>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6418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64184"/>
    <w:pPr>
      <w:spacing w:before="160"/>
      <w:jc w:val="center"/>
    </w:pPr>
    <w:rPr>
      <w:i/>
      <w:iCs/>
      <w:color w:val="404040" w:themeColor="text1" w:themeTint="BF"/>
    </w:rPr>
  </w:style>
  <w:style w:type="character" w:customStyle="1" w:styleId="CitationCar">
    <w:name w:val="Citation Car"/>
    <w:basedOn w:val="Policepardfaut"/>
    <w:link w:val="Citation"/>
    <w:uiPriority w:val="29"/>
    <w:rsid w:val="00864184"/>
    <w:rPr>
      <w:i/>
      <w:iCs/>
      <w:color w:val="404040" w:themeColor="text1" w:themeTint="BF"/>
    </w:rPr>
  </w:style>
  <w:style w:type="paragraph" w:styleId="Paragraphedeliste">
    <w:name w:val="List Paragraph"/>
    <w:aliases w:val="OBC Bullet,List Paragraph11,F5 List Paragraph,Bullet Points,Dot pt,List Paragraph1,Colorful List - Accent 11,No Spacing1,List Paragraph Char Char Char,Indicator Text,Numbered Para 1,List Paragraph2,MAIN CONTENT,List Paragraph12,L,EC"/>
    <w:basedOn w:val="Normal"/>
    <w:link w:val="ParagraphedelisteCar"/>
    <w:uiPriority w:val="34"/>
    <w:qFormat/>
    <w:rsid w:val="00864184"/>
    <w:pPr>
      <w:ind w:left="720"/>
      <w:contextualSpacing/>
    </w:pPr>
  </w:style>
  <w:style w:type="character" w:styleId="Accentuationintense">
    <w:name w:val="Intense Emphasis"/>
    <w:basedOn w:val="Policepardfaut"/>
    <w:uiPriority w:val="21"/>
    <w:qFormat/>
    <w:rsid w:val="00864184"/>
    <w:rPr>
      <w:i/>
      <w:iCs/>
      <w:color w:val="0F4761" w:themeColor="accent1" w:themeShade="BF"/>
    </w:rPr>
  </w:style>
  <w:style w:type="paragraph" w:styleId="Citationintense">
    <w:name w:val="Intense Quote"/>
    <w:basedOn w:val="Normal"/>
    <w:next w:val="Normal"/>
    <w:link w:val="CitationintenseCar"/>
    <w:uiPriority w:val="30"/>
    <w:qFormat/>
    <w:rsid w:val="008641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864184"/>
    <w:rPr>
      <w:i/>
      <w:iCs/>
      <w:color w:val="0F4761" w:themeColor="accent1" w:themeShade="BF"/>
    </w:rPr>
  </w:style>
  <w:style w:type="character" w:styleId="Rfrenceintense">
    <w:name w:val="Intense Reference"/>
    <w:basedOn w:val="Policepardfaut"/>
    <w:uiPriority w:val="32"/>
    <w:qFormat/>
    <w:rsid w:val="00864184"/>
    <w:rPr>
      <w:b/>
      <w:bCs/>
      <w:smallCaps/>
      <w:color w:val="0F4761" w:themeColor="accent1" w:themeShade="BF"/>
      <w:spacing w:val="5"/>
    </w:rPr>
  </w:style>
  <w:style w:type="paragraph" w:styleId="En-tte">
    <w:name w:val="header"/>
    <w:basedOn w:val="Normal"/>
    <w:link w:val="En-tteCar"/>
    <w:uiPriority w:val="99"/>
    <w:unhideWhenUsed/>
    <w:rsid w:val="00864184"/>
    <w:pPr>
      <w:tabs>
        <w:tab w:val="center" w:pos="4513"/>
        <w:tab w:val="right" w:pos="9026"/>
      </w:tabs>
      <w:spacing w:after="0" w:line="240" w:lineRule="auto"/>
    </w:pPr>
  </w:style>
  <w:style w:type="character" w:customStyle="1" w:styleId="En-tteCar">
    <w:name w:val="En-tête Car"/>
    <w:basedOn w:val="Policepardfaut"/>
    <w:link w:val="En-tte"/>
    <w:uiPriority w:val="99"/>
    <w:rsid w:val="00864184"/>
  </w:style>
  <w:style w:type="character" w:customStyle="1" w:styleId="ParagraphedelisteCar">
    <w:name w:val="Paragraphe de liste Car"/>
    <w:aliases w:val="OBC Bullet Car,List Paragraph11 Car,F5 List Paragraph Car,Bullet Points Car,Dot pt Car,List Paragraph1 Car,Colorful List - Accent 11 Car,No Spacing1 Car,List Paragraph Char Char Char Car,Indicator Text Car,Numbered Para 1 Car"/>
    <w:basedOn w:val="Policepardfaut"/>
    <w:link w:val="Paragraphedeliste"/>
    <w:uiPriority w:val="34"/>
    <w:qFormat/>
    <w:rsid w:val="001D558F"/>
  </w:style>
  <w:style w:type="paragraph" w:styleId="Rvision">
    <w:name w:val="Revision"/>
    <w:hidden/>
    <w:uiPriority w:val="99"/>
    <w:semiHidden/>
    <w:rsid w:val="00AB2EFA"/>
    <w:pPr>
      <w:spacing w:after="0" w:line="240" w:lineRule="auto"/>
    </w:pPr>
  </w:style>
  <w:style w:type="paragraph" w:styleId="Pieddepage">
    <w:name w:val="footer"/>
    <w:basedOn w:val="Normal"/>
    <w:link w:val="PieddepageCar"/>
    <w:uiPriority w:val="99"/>
    <w:unhideWhenUsed/>
    <w:rsid w:val="00626241"/>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626241"/>
  </w:style>
  <w:style w:type="paragraph" w:customStyle="1" w:styleId="ECBTitlereference">
    <w:name w:val="ECB Title/ reference"/>
    <w:basedOn w:val="Normal"/>
    <w:uiPriority w:val="1"/>
    <w:semiHidden/>
    <w:rsid w:val="00626241"/>
    <w:pPr>
      <w:spacing w:after="0" w:line="240" w:lineRule="atLeast"/>
      <w:jc w:val="both"/>
    </w:pPr>
    <w:rPr>
      <w:rFonts w:ascii="Arial" w:eastAsia="Times New Roman" w:hAnsi="Arial" w:cs="Times New Roman"/>
      <w:kern w:val="0"/>
      <w:sz w:val="17"/>
      <w:szCs w:val="20"/>
      <w:lang w:eastAsia="en-GB"/>
      <w14:ligatures w14:val="none"/>
    </w:rPr>
  </w:style>
  <w:style w:type="character" w:styleId="Marquedecommentaire">
    <w:name w:val="annotation reference"/>
    <w:basedOn w:val="Policepardfaut"/>
    <w:uiPriority w:val="99"/>
    <w:semiHidden/>
    <w:unhideWhenUsed/>
    <w:rsid w:val="00A26D50"/>
    <w:rPr>
      <w:sz w:val="16"/>
      <w:szCs w:val="16"/>
    </w:rPr>
  </w:style>
  <w:style w:type="paragraph" w:styleId="Commentaire">
    <w:name w:val="annotation text"/>
    <w:basedOn w:val="Normal"/>
    <w:link w:val="CommentaireCar"/>
    <w:uiPriority w:val="99"/>
    <w:unhideWhenUsed/>
    <w:rsid w:val="00A26D50"/>
    <w:pPr>
      <w:spacing w:line="240" w:lineRule="auto"/>
    </w:pPr>
    <w:rPr>
      <w:sz w:val="20"/>
      <w:szCs w:val="20"/>
    </w:rPr>
  </w:style>
  <w:style w:type="character" w:customStyle="1" w:styleId="CommentaireCar">
    <w:name w:val="Commentaire Car"/>
    <w:basedOn w:val="Policepardfaut"/>
    <w:link w:val="Commentaire"/>
    <w:uiPriority w:val="99"/>
    <w:rsid w:val="00A26D50"/>
    <w:rPr>
      <w:sz w:val="20"/>
      <w:szCs w:val="20"/>
    </w:rPr>
  </w:style>
  <w:style w:type="paragraph" w:styleId="Objetducommentaire">
    <w:name w:val="annotation subject"/>
    <w:basedOn w:val="Commentaire"/>
    <w:next w:val="Commentaire"/>
    <w:link w:val="ObjetducommentaireCar"/>
    <w:uiPriority w:val="99"/>
    <w:semiHidden/>
    <w:unhideWhenUsed/>
    <w:rsid w:val="00A26D50"/>
    <w:rPr>
      <w:b/>
      <w:bCs/>
    </w:rPr>
  </w:style>
  <w:style w:type="character" w:customStyle="1" w:styleId="ObjetducommentaireCar">
    <w:name w:val="Objet du commentaire Car"/>
    <w:basedOn w:val="CommentaireCar"/>
    <w:link w:val="Objetducommentaire"/>
    <w:uiPriority w:val="99"/>
    <w:semiHidden/>
    <w:rsid w:val="00A26D50"/>
    <w:rPr>
      <w:b/>
      <w:bCs/>
      <w:sz w:val="20"/>
      <w:szCs w:val="20"/>
    </w:rPr>
  </w:style>
  <w:style w:type="character" w:styleId="lev">
    <w:name w:val="Strong"/>
    <w:basedOn w:val="Policepardfaut"/>
    <w:uiPriority w:val="22"/>
    <w:qFormat/>
    <w:rsid w:val="00A4719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186691">
      <w:bodyDiv w:val="1"/>
      <w:marLeft w:val="0"/>
      <w:marRight w:val="0"/>
      <w:marTop w:val="0"/>
      <w:marBottom w:val="0"/>
      <w:divBdr>
        <w:top w:val="none" w:sz="0" w:space="0" w:color="auto"/>
        <w:left w:val="none" w:sz="0" w:space="0" w:color="auto"/>
        <w:bottom w:val="none" w:sz="0" w:space="0" w:color="auto"/>
        <w:right w:val="none" w:sz="0" w:space="0" w:color="auto"/>
      </w:divBdr>
    </w:div>
    <w:div w:id="54354613">
      <w:bodyDiv w:val="1"/>
      <w:marLeft w:val="0"/>
      <w:marRight w:val="0"/>
      <w:marTop w:val="0"/>
      <w:marBottom w:val="0"/>
      <w:divBdr>
        <w:top w:val="none" w:sz="0" w:space="0" w:color="auto"/>
        <w:left w:val="none" w:sz="0" w:space="0" w:color="auto"/>
        <w:bottom w:val="none" w:sz="0" w:space="0" w:color="auto"/>
        <w:right w:val="none" w:sz="0" w:space="0" w:color="auto"/>
      </w:divBdr>
    </w:div>
    <w:div w:id="400643408">
      <w:bodyDiv w:val="1"/>
      <w:marLeft w:val="0"/>
      <w:marRight w:val="0"/>
      <w:marTop w:val="0"/>
      <w:marBottom w:val="0"/>
      <w:divBdr>
        <w:top w:val="none" w:sz="0" w:space="0" w:color="auto"/>
        <w:left w:val="none" w:sz="0" w:space="0" w:color="auto"/>
        <w:bottom w:val="none" w:sz="0" w:space="0" w:color="auto"/>
        <w:right w:val="none" w:sz="0" w:space="0" w:color="auto"/>
      </w:divBdr>
    </w:div>
    <w:div w:id="1825271245">
      <w:bodyDiv w:val="1"/>
      <w:marLeft w:val="0"/>
      <w:marRight w:val="0"/>
      <w:marTop w:val="0"/>
      <w:marBottom w:val="0"/>
      <w:divBdr>
        <w:top w:val="none" w:sz="0" w:space="0" w:color="auto"/>
        <w:left w:val="none" w:sz="0" w:space="0" w:color="auto"/>
        <w:bottom w:val="none" w:sz="0" w:space="0" w:color="auto"/>
        <w:right w:val="none" w:sz="0" w:space="0" w:color="auto"/>
      </w:divBdr>
    </w:div>
    <w:div w:id="1875531300">
      <w:bodyDiv w:val="1"/>
      <w:marLeft w:val="0"/>
      <w:marRight w:val="0"/>
      <w:marTop w:val="0"/>
      <w:marBottom w:val="0"/>
      <w:divBdr>
        <w:top w:val="none" w:sz="0" w:space="0" w:color="auto"/>
        <w:left w:val="none" w:sz="0" w:space="0" w:color="auto"/>
        <w:bottom w:val="none" w:sz="0" w:space="0" w:color="auto"/>
        <w:right w:val="none" w:sz="0" w:space="0" w:color="auto"/>
      </w:divBdr>
    </w:div>
    <w:div w:id="1957833094">
      <w:bodyDiv w:val="1"/>
      <w:marLeft w:val="0"/>
      <w:marRight w:val="0"/>
      <w:marTop w:val="0"/>
      <w:marBottom w:val="0"/>
      <w:divBdr>
        <w:top w:val="none" w:sz="0" w:space="0" w:color="auto"/>
        <w:left w:val="none" w:sz="0" w:space="0" w:color="auto"/>
        <w:bottom w:val="none" w:sz="0" w:space="0" w:color="auto"/>
        <w:right w:val="none" w:sz="0" w:space="0" w:color="auto"/>
      </w:divBdr>
    </w:div>
    <w:div w:id="2031299465">
      <w:bodyDiv w:val="1"/>
      <w:marLeft w:val="0"/>
      <w:marRight w:val="0"/>
      <w:marTop w:val="0"/>
      <w:marBottom w:val="0"/>
      <w:divBdr>
        <w:top w:val="none" w:sz="0" w:space="0" w:color="auto"/>
        <w:left w:val="none" w:sz="0" w:space="0" w:color="auto"/>
        <w:bottom w:val="none" w:sz="0" w:space="0" w:color="auto"/>
        <w:right w:val="none" w:sz="0" w:space="0" w:color="auto"/>
      </w:divBdr>
    </w:div>
    <w:div w:id="2057925079">
      <w:bodyDiv w:val="1"/>
      <w:marLeft w:val="0"/>
      <w:marRight w:val="0"/>
      <w:marTop w:val="0"/>
      <w:marBottom w:val="0"/>
      <w:divBdr>
        <w:top w:val="none" w:sz="0" w:space="0" w:color="auto"/>
        <w:left w:val="none" w:sz="0" w:space="0" w:color="auto"/>
        <w:bottom w:val="none" w:sz="0" w:space="0" w:color="auto"/>
        <w:right w:val="none" w:sz="0" w:space="0" w:color="auto"/>
      </w:divBdr>
    </w:div>
    <w:div w:id="2134442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420D23D13BB641A2D5086BCA1CB213" ma:contentTypeVersion="11" ma:contentTypeDescription="Create a new document." ma:contentTypeScope="" ma:versionID="6c0d849df1d1efcd60f1e1b6b559e796">
  <xsd:schema xmlns:xsd="http://www.w3.org/2001/XMLSchema" xmlns:xs="http://www.w3.org/2001/XMLSchema" xmlns:p="http://schemas.microsoft.com/office/2006/metadata/properties" xmlns:ns3="20211938-3a09-4c66-9795-ff152ff32a2f" targetNamespace="http://schemas.microsoft.com/office/2006/metadata/properties" ma:root="true" ma:fieldsID="26d5280fbdcd3ebf62dc3291e1c3875f" ns3:_="">
    <xsd:import namespace="20211938-3a09-4c66-9795-ff152ff32a2f"/>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_activity" minOccurs="0"/>
                <xsd:element ref="ns3:MediaServiceSystemTags" minOccurs="0"/>
                <xsd:element ref="ns3:MediaServiceOCR" minOccurs="0"/>
                <xsd:element ref="ns3:MediaServiceGenerationTime" minOccurs="0"/>
                <xsd:element ref="ns3:MediaServiceEventHashCode"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211938-3a09-4c66-9795-ff152ff32a2f"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20211938-3a09-4c66-9795-ff152ff32a2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042026-4146-44C4-AD4D-43FE3CC107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211938-3a09-4c66-9795-ff152ff32a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A7CD13-DF56-4C62-8B78-D19C9B1F592C}">
  <ds:schemaRefs>
    <ds:schemaRef ds:uri="http://schemas.openxmlformats.org/officeDocument/2006/bibliography"/>
  </ds:schemaRefs>
</ds:datastoreItem>
</file>

<file path=customXml/itemProps3.xml><?xml version="1.0" encoding="utf-8"?>
<ds:datastoreItem xmlns:ds="http://schemas.openxmlformats.org/officeDocument/2006/customXml" ds:itemID="{01641722-EEB4-43D9-935A-98D6BB35F030}">
  <ds:schemaRefs>
    <ds:schemaRef ds:uri="http://schemas.microsoft.com/office/2006/metadata/properties"/>
    <ds:schemaRef ds:uri="http://schemas.microsoft.com/office/infopath/2007/PartnerControls"/>
    <ds:schemaRef ds:uri="20211938-3a09-4c66-9795-ff152ff32a2f"/>
  </ds:schemaRefs>
</ds:datastoreItem>
</file>

<file path=customXml/itemProps4.xml><?xml version="1.0" encoding="utf-8"?>
<ds:datastoreItem xmlns:ds="http://schemas.openxmlformats.org/officeDocument/2006/customXml" ds:itemID="{B843C17E-72D4-4BCE-9974-08DD268E16B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2070</Words>
  <Characters>11387</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Jong, Iddo</dc:creator>
  <cp:keywords/>
  <dc:description/>
  <cp:lastModifiedBy>DE SEZE Nicolas (SG)</cp:lastModifiedBy>
  <cp:revision>2</cp:revision>
  <cp:lastPrinted>2026-04-13T14:01:00Z</cp:lastPrinted>
  <dcterms:created xsi:type="dcterms:W3CDTF">2026-04-16T07:23:00Z</dcterms:created>
  <dcterms:modified xsi:type="dcterms:W3CDTF">2026-04-16T07:23:00Z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18cc758d,5a53106b,612e6ee4</vt:lpwstr>
  </property>
  <property fmtid="{D5CDD505-2E9C-101B-9397-08002B2CF9AE}" pid="3" name="ClassificationContentMarkingHeaderFontProps">
    <vt:lpwstr>#000000,10,Arial</vt:lpwstr>
  </property>
  <property fmtid="{D5CDD505-2E9C-101B-9397-08002B2CF9AE}" pid="4" name="ClassificationContentMarkingHeaderText">
    <vt:lpwstr>ECB-RESTRICTED</vt:lpwstr>
  </property>
  <property fmtid="{D5CDD505-2E9C-101B-9397-08002B2CF9AE}" pid="5" name="ContentTypeId">
    <vt:lpwstr>0x01010089420D23D13BB641A2D5086BCA1CB213</vt:lpwstr>
  </property>
  <property fmtid="{D5CDD505-2E9C-101B-9397-08002B2CF9AE}" pid="6" name="MSIP_Label_23da18b0-dae3-4c1e-8278-86f688a3028c_Enabled">
    <vt:lpwstr>true</vt:lpwstr>
  </property>
  <property fmtid="{D5CDD505-2E9C-101B-9397-08002B2CF9AE}" pid="7" name="MSIP_Label_23da18b0-dae3-4c1e-8278-86f688a3028c_SetDate">
    <vt:lpwstr>2026-04-08T11:28:27Z</vt:lpwstr>
  </property>
  <property fmtid="{D5CDD505-2E9C-101B-9397-08002B2CF9AE}" pid="8" name="MSIP_Label_23da18b0-dae3-4c1e-8278-86f688a3028c_Method">
    <vt:lpwstr>Standard</vt:lpwstr>
  </property>
  <property fmtid="{D5CDD505-2E9C-101B-9397-08002B2CF9AE}" pid="9" name="MSIP_Label_23da18b0-dae3-4c1e-8278-86f688a3028c_Name">
    <vt:lpwstr>ECB-RESTRICTED</vt:lpwstr>
  </property>
  <property fmtid="{D5CDD505-2E9C-101B-9397-08002B2CF9AE}" pid="10" name="MSIP_Label_23da18b0-dae3-4c1e-8278-86f688a3028c_SiteId">
    <vt:lpwstr>b84ee435-4816-49d2-8d92-e740dbda4064</vt:lpwstr>
  </property>
  <property fmtid="{D5CDD505-2E9C-101B-9397-08002B2CF9AE}" pid="11" name="MSIP_Label_23da18b0-dae3-4c1e-8278-86f688a3028c_ActionId">
    <vt:lpwstr>ad0c1e96-ea97-4b88-865d-476d198b55b1</vt:lpwstr>
  </property>
  <property fmtid="{D5CDD505-2E9C-101B-9397-08002B2CF9AE}" pid="12" name="MSIP_Label_23da18b0-dae3-4c1e-8278-86f688a3028c_ContentBits">
    <vt:lpwstr>0</vt:lpwstr>
  </property>
  <property fmtid="{D5CDD505-2E9C-101B-9397-08002B2CF9AE}" pid="13" name="MSIP_Label_c08f1332-2cfb-404a-934f-6a2bfd1bd80c_Enabled">
    <vt:lpwstr>true</vt:lpwstr>
  </property>
  <property fmtid="{D5CDD505-2E9C-101B-9397-08002B2CF9AE}" pid="14" name="MSIP_Label_c08f1332-2cfb-404a-934f-6a2bfd1bd80c_SetDate">
    <vt:lpwstr>2026-04-16T07:22:27Z</vt:lpwstr>
  </property>
  <property fmtid="{D5CDD505-2E9C-101B-9397-08002B2CF9AE}" pid="15" name="MSIP_Label_c08f1332-2cfb-404a-934f-6a2bfd1bd80c_Method">
    <vt:lpwstr>Privileged</vt:lpwstr>
  </property>
  <property fmtid="{D5CDD505-2E9C-101B-9397-08002B2CF9AE}" pid="16" name="MSIP_Label_c08f1332-2cfb-404a-934f-6a2bfd1bd80c_Name">
    <vt:lpwstr>BDF-PUBLIC-Sans-Marquage</vt:lpwstr>
  </property>
  <property fmtid="{D5CDD505-2E9C-101B-9397-08002B2CF9AE}" pid="17" name="MSIP_Label_c08f1332-2cfb-404a-934f-6a2bfd1bd80c_SiteId">
    <vt:lpwstr>e6599448-62a0-418e-8930-d00d8d5682c2</vt:lpwstr>
  </property>
  <property fmtid="{D5CDD505-2E9C-101B-9397-08002B2CF9AE}" pid="18" name="MSIP_Label_c08f1332-2cfb-404a-934f-6a2bfd1bd80c_ActionId">
    <vt:lpwstr>3e948359-ee23-4429-91fc-e916e37f9573</vt:lpwstr>
  </property>
  <property fmtid="{D5CDD505-2E9C-101B-9397-08002B2CF9AE}" pid="19" name="MSIP_Label_c08f1332-2cfb-404a-934f-6a2bfd1bd80c_ContentBits">
    <vt:lpwstr>0</vt:lpwstr>
  </property>
  <property fmtid="{D5CDD505-2E9C-101B-9397-08002B2CF9AE}" pid="20" name="MSIP_Label_c08f1332-2cfb-404a-934f-6a2bfd1bd80c_Tag">
    <vt:lpwstr>10, 0, 1, 1</vt:lpwstr>
  </property>
</Properties>
</file>