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9197" w14:textId="46A6569C" w:rsidR="00D65870" w:rsidRPr="00FC3943" w:rsidRDefault="00FC3943" w:rsidP="00934EEF">
      <w:pPr>
        <w:spacing w:after="0" w:line="240" w:lineRule="auto"/>
        <w:jc w:val="center"/>
        <w:rPr>
          <w:rFonts w:ascii="Calibri" w:hAnsi="Calibri" w:cs="Calibri"/>
          <w:b/>
          <w:sz w:val="32"/>
          <w:szCs w:val="32"/>
        </w:rPr>
      </w:pPr>
      <w:r w:rsidRPr="00FC3943">
        <w:rPr>
          <w:rFonts w:ascii="Calibri" w:hAnsi="Calibri" w:cs="Calibri"/>
          <w:b/>
          <w:sz w:val="32"/>
          <w:szCs w:val="32"/>
        </w:rPr>
        <w:t>PAY TECH DAY</w:t>
      </w:r>
      <w:r w:rsidR="00D65870" w:rsidRPr="00FC3943">
        <w:rPr>
          <w:rFonts w:ascii="Calibri" w:hAnsi="Calibri" w:cs="Calibri"/>
          <w:b/>
          <w:sz w:val="32"/>
          <w:szCs w:val="32"/>
        </w:rPr>
        <w:t xml:space="preserve"> France Payments Forum du </w:t>
      </w:r>
      <w:r w:rsidRPr="00FC3943">
        <w:rPr>
          <w:rFonts w:ascii="Calibri" w:hAnsi="Calibri" w:cs="Calibri"/>
          <w:b/>
          <w:sz w:val="32"/>
          <w:szCs w:val="32"/>
        </w:rPr>
        <w:t xml:space="preserve">26 juin </w:t>
      </w:r>
      <w:r w:rsidR="00D65870" w:rsidRPr="00FC3943">
        <w:rPr>
          <w:rFonts w:ascii="Calibri" w:hAnsi="Calibri" w:cs="Calibri"/>
          <w:b/>
          <w:sz w:val="32"/>
          <w:szCs w:val="32"/>
        </w:rPr>
        <w:t>202</w:t>
      </w:r>
      <w:r w:rsidRPr="00FC3943">
        <w:rPr>
          <w:rFonts w:ascii="Calibri" w:hAnsi="Calibri" w:cs="Calibri"/>
          <w:b/>
          <w:sz w:val="32"/>
          <w:szCs w:val="32"/>
        </w:rPr>
        <w:t>5</w:t>
      </w:r>
    </w:p>
    <w:p w14:paraId="14212320" w14:textId="2E79DBD3" w:rsidR="00D65870" w:rsidRPr="002376AC" w:rsidRDefault="00D65870" w:rsidP="00934EEF">
      <w:pPr>
        <w:spacing w:after="0" w:line="240" w:lineRule="auto"/>
        <w:jc w:val="center"/>
        <w:rPr>
          <w:rFonts w:ascii="Calibri" w:hAnsi="Calibri" w:cs="Calibri"/>
          <w:b/>
          <w:i/>
          <w:sz w:val="32"/>
          <w:szCs w:val="32"/>
          <w:lang w:val="fr-FR"/>
        </w:rPr>
      </w:pPr>
      <w:r w:rsidRPr="002376AC">
        <w:rPr>
          <w:rFonts w:ascii="Calibri" w:hAnsi="Calibri" w:cs="Calibri"/>
          <w:b/>
          <w:i/>
          <w:sz w:val="32"/>
          <w:szCs w:val="32"/>
          <w:lang w:val="fr-FR"/>
        </w:rPr>
        <w:t xml:space="preserve">Les </w:t>
      </w:r>
      <w:r w:rsidR="00FC3943">
        <w:rPr>
          <w:rFonts w:ascii="Calibri" w:hAnsi="Calibri" w:cs="Calibri"/>
          <w:b/>
          <w:i/>
          <w:sz w:val="32"/>
          <w:szCs w:val="32"/>
          <w:lang w:val="fr-FR"/>
        </w:rPr>
        <w:t>solutions de</w:t>
      </w:r>
      <w:r w:rsidRPr="002376AC">
        <w:rPr>
          <w:rFonts w:ascii="Calibri" w:hAnsi="Calibri" w:cs="Calibri"/>
          <w:b/>
          <w:i/>
          <w:sz w:val="32"/>
          <w:szCs w:val="32"/>
          <w:lang w:val="fr-FR"/>
        </w:rPr>
        <w:t xml:space="preserve"> paiement</w:t>
      </w:r>
      <w:r w:rsidR="00FC3943">
        <w:rPr>
          <w:rFonts w:ascii="Calibri" w:hAnsi="Calibri" w:cs="Calibri"/>
          <w:b/>
          <w:i/>
          <w:sz w:val="32"/>
          <w:szCs w:val="32"/>
          <w:lang w:val="fr-FR"/>
        </w:rPr>
        <w:t xml:space="preserve"> en Europe</w:t>
      </w:r>
    </w:p>
    <w:p w14:paraId="564D5139" w14:textId="5612772D" w:rsidR="00D65870" w:rsidRDefault="00D65870" w:rsidP="00934EEF">
      <w:pPr>
        <w:spacing w:after="0" w:line="240" w:lineRule="auto"/>
        <w:jc w:val="center"/>
        <w:rPr>
          <w:rFonts w:ascii="Calibri" w:hAnsi="Calibri" w:cs="Calibri"/>
          <w:b/>
          <w:sz w:val="28"/>
          <w:szCs w:val="28"/>
          <w:lang w:val="fr-FR"/>
        </w:rPr>
      </w:pPr>
      <w:r w:rsidRPr="00B968E5">
        <w:rPr>
          <w:rFonts w:ascii="Calibri" w:hAnsi="Calibri" w:cs="Calibri"/>
          <w:b/>
          <w:sz w:val="28"/>
          <w:szCs w:val="28"/>
          <w:lang w:val="fr-FR"/>
        </w:rPr>
        <w:t xml:space="preserve">Keynote </w:t>
      </w:r>
      <w:r>
        <w:rPr>
          <w:rFonts w:ascii="Calibri" w:hAnsi="Calibri" w:cs="Calibri"/>
          <w:b/>
          <w:sz w:val="28"/>
          <w:szCs w:val="28"/>
          <w:lang w:val="fr-FR"/>
        </w:rPr>
        <w:t>de Jérôme Ragu</w:t>
      </w:r>
      <w:r w:rsidR="00A1363F">
        <w:rPr>
          <w:rFonts w:ascii="Calibri" w:hAnsi="Calibri" w:cs="Calibri"/>
          <w:b/>
          <w:sz w:val="28"/>
          <w:szCs w:val="28"/>
          <w:lang w:val="fr-FR"/>
        </w:rPr>
        <w:t>é</w:t>
      </w:r>
      <w:r>
        <w:rPr>
          <w:rFonts w:ascii="Calibri" w:hAnsi="Calibri" w:cs="Calibri"/>
          <w:b/>
          <w:sz w:val="28"/>
          <w:szCs w:val="28"/>
          <w:lang w:val="fr-FR"/>
        </w:rPr>
        <w:t>n</w:t>
      </w:r>
      <w:r w:rsidR="00A1363F">
        <w:rPr>
          <w:rFonts w:ascii="Calibri" w:hAnsi="Calibri" w:cs="Calibri"/>
          <w:b/>
          <w:sz w:val="28"/>
          <w:szCs w:val="28"/>
          <w:lang w:val="fr-FR"/>
        </w:rPr>
        <w:t>è</w:t>
      </w:r>
      <w:r>
        <w:rPr>
          <w:rFonts w:ascii="Calibri" w:hAnsi="Calibri" w:cs="Calibri"/>
          <w:b/>
          <w:sz w:val="28"/>
          <w:szCs w:val="28"/>
          <w:lang w:val="fr-FR"/>
        </w:rPr>
        <w:t>s</w:t>
      </w:r>
      <w:r w:rsidRPr="00B968E5">
        <w:rPr>
          <w:rFonts w:ascii="Calibri" w:hAnsi="Calibri" w:cs="Calibri"/>
          <w:b/>
          <w:sz w:val="28"/>
          <w:szCs w:val="28"/>
          <w:lang w:val="fr-FR"/>
        </w:rPr>
        <w:t xml:space="preserve"> (</w:t>
      </w:r>
      <w:r>
        <w:rPr>
          <w:rFonts w:ascii="Calibri" w:hAnsi="Calibri" w:cs="Calibri"/>
          <w:b/>
          <w:sz w:val="28"/>
          <w:szCs w:val="28"/>
          <w:lang w:val="fr-FR"/>
        </w:rPr>
        <w:t xml:space="preserve">Fédération Bancaire Française) </w:t>
      </w:r>
    </w:p>
    <w:p w14:paraId="0F7D5595" w14:textId="77777777" w:rsidR="00934EEF" w:rsidRDefault="00934EEF" w:rsidP="00934EEF">
      <w:pPr>
        <w:spacing w:after="0" w:line="240" w:lineRule="auto"/>
        <w:jc w:val="center"/>
        <w:rPr>
          <w:rFonts w:ascii="Calibri" w:hAnsi="Calibri" w:cs="Calibri"/>
          <w:b/>
          <w:sz w:val="28"/>
          <w:szCs w:val="28"/>
          <w:lang w:val="fr-FR"/>
        </w:rPr>
      </w:pPr>
    </w:p>
    <w:p w14:paraId="55913E87" w14:textId="01AEA8BA" w:rsidR="00FC3943" w:rsidRDefault="00FC3943" w:rsidP="00D65870">
      <w:pPr>
        <w:spacing w:line="240" w:lineRule="auto"/>
        <w:jc w:val="center"/>
        <w:rPr>
          <w:rFonts w:ascii="Calibri" w:hAnsi="Calibri" w:cs="Calibri"/>
          <w:b/>
          <w:sz w:val="28"/>
          <w:szCs w:val="28"/>
          <w:lang w:val="fr-FR"/>
        </w:rPr>
      </w:pPr>
      <w:r w:rsidRPr="00FC3943">
        <w:rPr>
          <w:rFonts w:ascii="Calibri" w:hAnsi="Calibri" w:cs="Calibri"/>
          <w:b/>
          <w:noProof/>
          <w:sz w:val="28"/>
          <w:szCs w:val="28"/>
          <w:lang w:val="fr-FR"/>
        </w:rPr>
        <w:drawing>
          <wp:inline distT="0" distB="0" distL="0" distR="0" wp14:anchorId="248B9F78" wp14:editId="50C19B0F">
            <wp:extent cx="5664199" cy="1305362"/>
            <wp:effectExtent l="0" t="0" r="0" b="9525"/>
            <wp:docPr id="19193897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389700" name=""/>
                    <pic:cNvPicPr/>
                  </pic:nvPicPr>
                  <pic:blipFill>
                    <a:blip r:embed="rId7"/>
                    <a:stretch>
                      <a:fillRect/>
                    </a:stretch>
                  </pic:blipFill>
                  <pic:spPr>
                    <a:xfrm>
                      <a:off x="0" y="0"/>
                      <a:ext cx="5702080" cy="1314092"/>
                    </a:xfrm>
                    <a:prstGeom prst="rect">
                      <a:avLst/>
                    </a:prstGeom>
                  </pic:spPr>
                </pic:pic>
              </a:graphicData>
            </a:graphic>
          </wp:inline>
        </w:drawing>
      </w:r>
    </w:p>
    <w:p w14:paraId="6B3183F0" w14:textId="3EAA2A36" w:rsidR="00FC3943" w:rsidRDefault="00CE3C9E" w:rsidP="00FC3943">
      <w:pPr>
        <w:spacing w:line="240" w:lineRule="auto"/>
        <w:jc w:val="both"/>
        <w:rPr>
          <w:rFonts w:ascii="Calibri" w:hAnsi="Calibri" w:cs="Calibri"/>
          <w:bCs/>
          <w:sz w:val="24"/>
          <w:szCs w:val="24"/>
          <w:lang w:val="fr-FR"/>
        </w:rPr>
      </w:pPr>
      <w:r>
        <w:rPr>
          <w:rFonts w:ascii="Calibri" w:hAnsi="Calibri" w:cs="Calibri"/>
          <w:bCs/>
          <w:sz w:val="24"/>
          <w:szCs w:val="24"/>
          <w:lang w:val="fr-FR"/>
        </w:rPr>
        <w:t xml:space="preserve">Bonjour à tous et merci de l’invitation. Je vais vous parler de deux sujets qui ont été déjà évoqués ce matin et en début d’après-midi </w:t>
      </w:r>
      <w:r w:rsidR="00FC3943" w:rsidRPr="00FC3943">
        <w:rPr>
          <w:rFonts w:ascii="Calibri" w:hAnsi="Calibri" w:cs="Calibri"/>
          <w:bCs/>
          <w:sz w:val="24"/>
          <w:szCs w:val="24"/>
          <w:lang w:val="fr-FR"/>
        </w:rPr>
        <w:t>: (a) la souveraineté et (b) la fraude</w:t>
      </w:r>
      <w:r w:rsidR="00FC3943">
        <w:rPr>
          <w:rFonts w:ascii="Calibri" w:hAnsi="Calibri" w:cs="Calibri"/>
          <w:bCs/>
          <w:sz w:val="24"/>
          <w:szCs w:val="24"/>
          <w:lang w:val="fr-FR"/>
        </w:rPr>
        <w:t>.</w:t>
      </w:r>
    </w:p>
    <w:p w14:paraId="3173FFCB" w14:textId="32702443" w:rsidR="00FC3943" w:rsidRDefault="00FC3943" w:rsidP="00FC3943">
      <w:pPr>
        <w:jc w:val="both"/>
        <w:rPr>
          <w:rFonts w:ascii="Calibri" w:hAnsi="Calibri" w:cs="Calibri"/>
          <w:b/>
          <w:sz w:val="28"/>
          <w:szCs w:val="28"/>
          <w:lang w:val="fr-FR"/>
        </w:rPr>
      </w:pPr>
      <w:r w:rsidRPr="00FC3943">
        <w:rPr>
          <w:rFonts w:ascii="Calibri" w:hAnsi="Calibri" w:cs="Calibri"/>
          <w:b/>
          <w:sz w:val="28"/>
          <w:szCs w:val="28"/>
          <w:lang w:val="fr-FR"/>
        </w:rPr>
        <w:t>La souveraineté</w:t>
      </w:r>
    </w:p>
    <w:p w14:paraId="512C4949" w14:textId="100AA1C3" w:rsidR="00FC3943" w:rsidRDefault="00FC3943" w:rsidP="007820D6">
      <w:pPr>
        <w:jc w:val="both"/>
        <w:rPr>
          <w:rFonts w:ascii="Calibri" w:hAnsi="Calibri" w:cs="Calibri"/>
          <w:bCs/>
          <w:sz w:val="24"/>
          <w:szCs w:val="24"/>
          <w:lang w:val="fr-FR"/>
        </w:rPr>
      </w:pPr>
      <w:r w:rsidRPr="00FC3943">
        <w:rPr>
          <w:rFonts w:ascii="Calibri" w:hAnsi="Calibri" w:cs="Calibri"/>
          <w:bCs/>
          <w:sz w:val="24"/>
          <w:szCs w:val="24"/>
          <w:lang w:val="fr-FR"/>
        </w:rPr>
        <w:t xml:space="preserve">Quand </w:t>
      </w:r>
      <w:r>
        <w:rPr>
          <w:rFonts w:ascii="Calibri" w:hAnsi="Calibri" w:cs="Calibri"/>
          <w:bCs/>
          <w:sz w:val="24"/>
          <w:szCs w:val="24"/>
          <w:lang w:val="fr-FR"/>
        </w:rPr>
        <w:t xml:space="preserve">on ouvre le sujet de l’euro numérique, on voit que la problématique de la souveraineté </w:t>
      </w:r>
      <w:r w:rsidR="0030004A">
        <w:rPr>
          <w:rFonts w:ascii="Calibri" w:hAnsi="Calibri" w:cs="Calibri"/>
          <w:bCs/>
          <w:sz w:val="24"/>
          <w:szCs w:val="24"/>
          <w:lang w:val="fr-FR"/>
        </w:rPr>
        <w:t xml:space="preserve">des paiements européens </w:t>
      </w:r>
      <w:r>
        <w:rPr>
          <w:rFonts w:ascii="Calibri" w:hAnsi="Calibri" w:cs="Calibri"/>
          <w:bCs/>
          <w:sz w:val="24"/>
          <w:szCs w:val="24"/>
          <w:lang w:val="fr-FR"/>
        </w:rPr>
        <w:t xml:space="preserve">est le seul argument qui continue d’être invoqué. </w:t>
      </w:r>
      <w:r w:rsidR="0030004A">
        <w:rPr>
          <w:rFonts w:ascii="Calibri" w:hAnsi="Calibri" w:cs="Calibri"/>
          <w:bCs/>
          <w:sz w:val="24"/>
          <w:szCs w:val="24"/>
          <w:lang w:val="fr-FR"/>
        </w:rPr>
        <w:t xml:space="preserve">Mais quand on </w:t>
      </w:r>
      <w:r w:rsidR="002961CF">
        <w:rPr>
          <w:rFonts w:ascii="Calibri" w:hAnsi="Calibri" w:cs="Calibri"/>
          <w:bCs/>
          <w:sz w:val="24"/>
          <w:szCs w:val="24"/>
          <w:lang w:val="fr-FR"/>
        </w:rPr>
        <w:t xml:space="preserve">veut aborder </w:t>
      </w:r>
      <w:r w:rsidR="0030004A">
        <w:rPr>
          <w:rFonts w:ascii="Calibri" w:hAnsi="Calibri" w:cs="Calibri"/>
          <w:bCs/>
          <w:sz w:val="24"/>
          <w:szCs w:val="24"/>
          <w:lang w:val="fr-FR"/>
        </w:rPr>
        <w:t xml:space="preserve">le sujet de la souveraineté, il faut clairement poser le sujet et éviter de le faire </w:t>
      </w:r>
      <w:r w:rsidR="002961CF">
        <w:rPr>
          <w:rFonts w:ascii="Calibri" w:hAnsi="Calibri" w:cs="Calibri"/>
          <w:bCs/>
          <w:sz w:val="24"/>
          <w:szCs w:val="24"/>
          <w:lang w:val="fr-FR"/>
        </w:rPr>
        <w:t xml:space="preserve">de manière biaisée en présentant les parts de marché </w:t>
      </w:r>
      <w:r w:rsidR="0030004A">
        <w:rPr>
          <w:rFonts w:ascii="Calibri" w:hAnsi="Calibri" w:cs="Calibri"/>
          <w:bCs/>
          <w:sz w:val="24"/>
          <w:szCs w:val="24"/>
          <w:lang w:val="fr-FR"/>
        </w:rPr>
        <w:t>comme l</w:t>
      </w:r>
      <w:r w:rsidR="002961CF">
        <w:rPr>
          <w:rFonts w:ascii="Calibri" w:hAnsi="Calibri" w:cs="Calibri"/>
          <w:bCs/>
          <w:sz w:val="24"/>
          <w:szCs w:val="24"/>
          <w:lang w:val="fr-FR"/>
        </w:rPr>
        <w:t>e</w:t>
      </w:r>
      <w:r w:rsidR="0030004A">
        <w:rPr>
          <w:rFonts w:ascii="Calibri" w:hAnsi="Calibri" w:cs="Calibri"/>
          <w:bCs/>
          <w:sz w:val="24"/>
          <w:szCs w:val="24"/>
          <w:lang w:val="fr-FR"/>
        </w:rPr>
        <w:t xml:space="preserve"> fait la BCE</w:t>
      </w:r>
      <w:r w:rsidR="002961CF">
        <w:rPr>
          <w:rFonts w:ascii="Calibri" w:hAnsi="Calibri" w:cs="Calibri"/>
          <w:bCs/>
          <w:sz w:val="24"/>
          <w:szCs w:val="24"/>
          <w:lang w:val="fr-FR"/>
        </w:rPr>
        <w:t xml:space="preserve">…car à ce </w:t>
      </w:r>
      <w:r w:rsidR="00934EEF">
        <w:rPr>
          <w:rFonts w:ascii="Calibri" w:hAnsi="Calibri" w:cs="Calibri"/>
          <w:bCs/>
          <w:sz w:val="24"/>
          <w:szCs w:val="24"/>
          <w:lang w:val="fr-FR"/>
        </w:rPr>
        <w:t>moment-là</w:t>
      </w:r>
      <w:r w:rsidR="002961CF">
        <w:rPr>
          <w:rFonts w:ascii="Calibri" w:hAnsi="Calibri" w:cs="Calibri"/>
          <w:bCs/>
          <w:sz w:val="24"/>
          <w:szCs w:val="24"/>
          <w:lang w:val="fr-FR"/>
        </w:rPr>
        <w:t>, on ne</w:t>
      </w:r>
      <w:r w:rsidR="00934EEF">
        <w:rPr>
          <w:rFonts w:ascii="Calibri" w:hAnsi="Calibri" w:cs="Calibri"/>
          <w:bCs/>
          <w:sz w:val="24"/>
          <w:szCs w:val="24"/>
          <w:lang w:val="fr-FR"/>
        </w:rPr>
        <w:t xml:space="preserve"> </w:t>
      </w:r>
      <w:r w:rsidR="002961CF">
        <w:rPr>
          <w:rFonts w:ascii="Calibri" w:hAnsi="Calibri" w:cs="Calibri"/>
          <w:bCs/>
          <w:sz w:val="24"/>
          <w:szCs w:val="24"/>
          <w:lang w:val="fr-FR"/>
        </w:rPr>
        <w:t>parle plus de souveraineté mais de concurrence !</w:t>
      </w:r>
    </w:p>
    <w:p w14:paraId="3DF7CD35" w14:textId="0113B271" w:rsidR="00EB2B82" w:rsidRDefault="00FC3943" w:rsidP="007820D6">
      <w:pPr>
        <w:jc w:val="both"/>
        <w:rPr>
          <w:rFonts w:ascii="Calibri" w:hAnsi="Calibri" w:cs="Calibri"/>
          <w:bCs/>
          <w:sz w:val="24"/>
          <w:szCs w:val="24"/>
          <w:lang w:val="fr-FR"/>
        </w:rPr>
      </w:pPr>
      <w:r>
        <w:rPr>
          <w:rFonts w:ascii="Calibri" w:hAnsi="Calibri" w:cs="Calibri"/>
          <w:bCs/>
          <w:sz w:val="24"/>
          <w:szCs w:val="24"/>
          <w:lang w:val="fr-FR"/>
        </w:rPr>
        <w:t xml:space="preserve">La souveraineté c’est la capacité pour nous, économie européenne, de s’affranchir des solutions américaines ou asiatiques, et d’avoir </w:t>
      </w:r>
      <w:r w:rsidR="0030004A">
        <w:rPr>
          <w:rFonts w:ascii="Calibri" w:hAnsi="Calibri" w:cs="Calibri"/>
          <w:bCs/>
          <w:sz w:val="24"/>
          <w:szCs w:val="24"/>
          <w:lang w:val="fr-FR"/>
        </w:rPr>
        <w:t>« </w:t>
      </w:r>
      <w:r>
        <w:rPr>
          <w:rFonts w:ascii="Calibri" w:hAnsi="Calibri" w:cs="Calibri"/>
          <w:bCs/>
          <w:sz w:val="24"/>
          <w:szCs w:val="24"/>
          <w:lang w:val="fr-FR"/>
        </w:rPr>
        <w:t>à notre main</w:t>
      </w:r>
      <w:r w:rsidR="0030004A">
        <w:rPr>
          <w:rFonts w:ascii="Calibri" w:hAnsi="Calibri" w:cs="Calibri"/>
          <w:bCs/>
          <w:sz w:val="24"/>
          <w:szCs w:val="24"/>
          <w:lang w:val="fr-FR"/>
        </w:rPr>
        <w:t> »</w:t>
      </w:r>
      <w:r>
        <w:rPr>
          <w:rFonts w:ascii="Calibri" w:hAnsi="Calibri" w:cs="Calibri"/>
          <w:bCs/>
          <w:sz w:val="24"/>
          <w:szCs w:val="24"/>
          <w:lang w:val="fr-FR"/>
        </w:rPr>
        <w:t xml:space="preserve"> des solutions basées sur des standards et des entreprises européennes. Quand on pose le sujet co</w:t>
      </w:r>
      <w:r w:rsidR="002961CF">
        <w:rPr>
          <w:rFonts w:ascii="Calibri" w:hAnsi="Calibri" w:cs="Calibri"/>
          <w:bCs/>
          <w:sz w:val="24"/>
          <w:szCs w:val="24"/>
          <w:lang w:val="fr-FR"/>
        </w:rPr>
        <w:t>rrectement</w:t>
      </w:r>
      <w:r>
        <w:rPr>
          <w:rFonts w:ascii="Calibri" w:hAnsi="Calibri" w:cs="Calibri"/>
          <w:bCs/>
          <w:sz w:val="24"/>
          <w:szCs w:val="24"/>
          <w:lang w:val="fr-FR"/>
        </w:rPr>
        <w:t xml:space="preserve">, la réponse est relativement simple : il suffit, d’un côté, d’équiper les clients pour leur permettre d’avoir un </w:t>
      </w:r>
      <w:r w:rsidR="0030004A">
        <w:rPr>
          <w:rFonts w:ascii="Calibri" w:hAnsi="Calibri" w:cs="Calibri"/>
          <w:bCs/>
          <w:sz w:val="24"/>
          <w:szCs w:val="24"/>
          <w:lang w:val="fr-FR"/>
        </w:rPr>
        <w:t xml:space="preserve">moyen </w:t>
      </w:r>
      <w:r>
        <w:rPr>
          <w:rFonts w:ascii="Calibri" w:hAnsi="Calibri" w:cs="Calibri"/>
          <w:bCs/>
          <w:sz w:val="24"/>
          <w:szCs w:val="24"/>
          <w:lang w:val="fr-FR"/>
        </w:rPr>
        <w:t>de paiement européen et, de l’autre côté, de permettre aux commerçants d’accepter des solutio</w:t>
      </w:r>
      <w:r w:rsidR="00EB2B82">
        <w:rPr>
          <w:rFonts w:ascii="Calibri" w:hAnsi="Calibri" w:cs="Calibri"/>
          <w:bCs/>
          <w:sz w:val="24"/>
          <w:szCs w:val="24"/>
          <w:lang w:val="fr-FR"/>
        </w:rPr>
        <w:t>ns de paiement européennes.</w:t>
      </w:r>
    </w:p>
    <w:p w14:paraId="57200615" w14:textId="09CF1FDE" w:rsidR="00FC3943" w:rsidRDefault="00EB2B82" w:rsidP="007820D6">
      <w:pPr>
        <w:jc w:val="both"/>
        <w:rPr>
          <w:rFonts w:ascii="Calibri" w:hAnsi="Calibri" w:cs="Calibri"/>
          <w:bCs/>
          <w:sz w:val="24"/>
          <w:szCs w:val="24"/>
          <w:lang w:val="fr-FR"/>
        </w:rPr>
      </w:pPr>
      <w:r>
        <w:rPr>
          <w:rFonts w:ascii="Calibri" w:hAnsi="Calibri" w:cs="Calibri"/>
          <w:bCs/>
          <w:sz w:val="24"/>
          <w:szCs w:val="24"/>
          <w:lang w:val="fr-FR"/>
        </w:rPr>
        <w:t>C’est le projet que nous portons, et que Martina Weimert a présenté ce matin : vo</w:t>
      </w:r>
      <w:r w:rsidR="0030004A">
        <w:rPr>
          <w:rFonts w:ascii="Calibri" w:hAnsi="Calibri" w:cs="Calibri"/>
          <w:bCs/>
          <w:sz w:val="24"/>
          <w:szCs w:val="24"/>
          <w:lang w:val="fr-FR"/>
        </w:rPr>
        <w:t>u</w:t>
      </w:r>
      <w:r>
        <w:rPr>
          <w:rFonts w:ascii="Calibri" w:hAnsi="Calibri" w:cs="Calibri"/>
          <w:bCs/>
          <w:sz w:val="24"/>
          <w:szCs w:val="24"/>
          <w:lang w:val="fr-FR"/>
        </w:rPr>
        <w:t xml:space="preserve">s avez vu la publication d’EuroPA et d’EPI ce lundi, qui a le plein soutien des banques françaises (et j’espère plus largement dans les jours qui viennent). Car c’est cela la réponse : notre capacité collective à équiper nos clients.  Ce matin, Martina évoquait le nombre de clients couverts par l’agrégation d’EuroPA et d’EPI : 380 millions de clients et 15 pays, et ceci </w:t>
      </w:r>
      <w:r w:rsidRPr="00EB2B82">
        <w:rPr>
          <w:rFonts w:ascii="Calibri" w:hAnsi="Calibri" w:cs="Calibri"/>
          <w:bCs/>
          <w:i/>
          <w:iCs/>
          <w:sz w:val="24"/>
          <w:szCs w:val="24"/>
          <w:lang w:val="fr-FR"/>
        </w:rPr>
        <w:t>a minima</w:t>
      </w:r>
      <w:r>
        <w:rPr>
          <w:rFonts w:ascii="Calibri" w:hAnsi="Calibri" w:cs="Calibri"/>
          <w:bCs/>
          <w:i/>
          <w:iCs/>
          <w:sz w:val="24"/>
          <w:szCs w:val="24"/>
          <w:lang w:val="fr-FR"/>
        </w:rPr>
        <w:t xml:space="preserve">, </w:t>
      </w:r>
      <w:r w:rsidRPr="00EB2B82">
        <w:rPr>
          <w:rFonts w:ascii="Calibri" w:hAnsi="Calibri" w:cs="Calibri"/>
          <w:bCs/>
          <w:sz w:val="24"/>
          <w:szCs w:val="24"/>
          <w:lang w:val="fr-FR"/>
        </w:rPr>
        <w:t xml:space="preserve">c’est-à-dire avant d’aller chercher ceux qui n’ont pas de solution.  </w:t>
      </w:r>
      <w:r w:rsidR="002961CF">
        <w:rPr>
          <w:rFonts w:ascii="Calibri" w:hAnsi="Calibri" w:cs="Calibri"/>
          <w:bCs/>
          <w:sz w:val="24"/>
          <w:szCs w:val="24"/>
          <w:lang w:val="fr-FR"/>
        </w:rPr>
        <w:t>Pour réaliser cela</w:t>
      </w:r>
      <w:r>
        <w:rPr>
          <w:rFonts w:ascii="Calibri" w:hAnsi="Calibri" w:cs="Calibri"/>
          <w:bCs/>
          <w:sz w:val="24"/>
          <w:szCs w:val="24"/>
          <w:lang w:val="fr-FR"/>
        </w:rPr>
        <w:t xml:space="preserve">, nous avons un avantage considérable par rapport à la banque centrale car </w:t>
      </w:r>
      <w:r w:rsidR="002961CF">
        <w:rPr>
          <w:rFonts w:ascii="Calibri" w:hAnsi="Calibri" w:cs="Calibri"/>
          <w:bCs/>
          <w:sz w:val="24"/>
          <w:szCs w:val="24"/>
          <w:lang w:val="fr-FR"/>
        </w:rPr>
        <w:t>nos</w:t>
      </w:r>
      <w:r>
        <w:rPr>
          <w:rFonts w:ascii="Calibri" w:hAnsi="Calibri" w:cs="Calibri"/>
          <w:bCs/>
          <w:sz w:val="24"/>
          <w:szCs w:val="24"/>
          <w:lang w:val="fr-FR"/>
        </w:rPr>
        <w:t xml:space="preserve"> solutions existent déjà, elles ont déjà leur portefeuille de clients et elles sont déjà utilisées.</w:t>
      </w:r>
      <w:r w:rsidR="007820D6">
        <w:rPr>
          <w:rFonts w:ascii="Calibri" w:hAnsi="Calibri" w:cs="Calibri"/>
          <w:bCs/>
          <w:sz w:val="24"/>
          <w:szCs w:val="24"/>
          <w:lang w:val="fr-FR"/>
        </w:rPr>
        <w:t xml:space="preserve"> Nous avons déjà des milliards de transactions et des dizaines de millions de clients, ce que n’a pas la banque centrale. </w:t>
      </w:r>
    </w:p>
    <w:p w14:paraId="2A00D423" w14:textId="09108464" w:rsidR="007820D6" w:rsidRDefault="007820D6" w:rsidP="007820D6">
      <w:pPr>
        <w:jc w:val="both"/>
        <w:rPr>
          <w:rFonts w:ascii="Calibri" w:hAnsi="Calibri" w:cs="Calibri"/>
          <w:bCs/>
          <w:sz w:val="24"/>
          <w:szCs w:val="24"/>
          <w:lang w:val="fr-FR"/>
        </w:rPr>
      </w:pPr>
      <w:r>
        <w:rPr>
          <w:rFonts w:ascii="Calibri" w:hAnsi="Calibri" w:cs="Calibri"/>
          <w:bCs/>
          <w:sz w:val="24"/>
          <w:szCs w:val="24"/>
          <w:lang w:val="fr-FR"/>
        </w:rPr>
        <w:t>Et la capacité qu’auront EPI et EuroPA à traiter ce parcours et assure</w:t>
      </w:r>
      <w:r w:rsidR="0030004A">
        <w:rPr>
          <w:rFonts w:ascii="Calibri" w:hAnsi="Calibri" w:cs="Calibri"/>
          <w:bCs/>
          <w:sz w:val="24"/>
          <w:szCs w:val="24"/>
          <w:lang w:val="fr-FR"/>
        </w:rPr>
        <w:t>r</w:t>
      </w:r>
      <w:r>
        <w:rPr>
          <w:rFonts w:ascii="Calibri" w:hAnsi="Calibri" w:cs="Calibri"/>
          <w:bCs/>
          <w:sz w:val="24"/>
          <w:szCs w:val="24"/>
          <w:lang w:val="fr-FR"/>
        </w:rPr>
        <w:t xml:space="preserve"> la souveraineté, arrivera très vraisemblablement avant le projet que porte la BCE qui, nous dit-on, prévoit une émission au mieux en 2030, avec une solution qui n’apportera absolument rien comme nouveau cas d’usage. Or, on sait que dans les paiements il y a une forte inertie : si vous n’apportez pas un </w:t>
      </w:r>
      <w:r>
        <w:rPr>
          <w:rFonts w:ascii="Calibri" w:hAnsi="Calibri" w:cs="Calibri"/>
          <w:bCs/>
          <w:sz w:val="24"/>
          <w:szCs w:val="24"/>
          <w:lang w:val="fr-FR"/>
        </w:rPr>
        <w:lastRenderedPageBreak/>
        <w:t>outil plus sécurisé ou plus fluide, vous ne prenez pas de part de marché. Deux exemples</w:t>
      </w:r>
      <w:r w:rsidR="002961CF">
        <w:rPr>
          <w:rFonts w:ascii="Calibri" w:hAnsi="Calibri" w:cs="Calibri"/>
          <w:bCs/>
          <w:sz w:val="24"/>
          <w:szCs w:val="24"/>
          <w:lang w:val="fr-FR"/>
        </w:rPr>
        <w:t xml:space="preserve"> récents mais éloquents</w:t>
      </w:r>
      <w:r>
        <w:rPr>
          <w:rFonts w:ascii="Calibri" w:hAnsi="Calibri" w:cs="Calibri"/>
          <w:bCs/>
          <w:sz w:val="24"/>
          <w:szCs w:val="24"/>
          <w:lang w:val="fr-FR"/>
        </w:rPr>
        <w:t xml:space="preserve"> : le sans contact a mis plus de dix ans à décoller, </w:t>
      </w:r>
      <w:r w:rsidR="006650F9">
        <w:rPr>
          <w:rFonts w:ascii="Calibri" w:hAnsi="Calibri" w:cs="Calibri"/>
          <w:bCs/>
          <w:sz w:val="24"/>
          <w:szCs w:val="24"/>
          <w:lang w:val="fr-FR"/>
        </w:rPr>
        <w:t xml:space="preserve">et </w:t>
      </w:r>
      <w:r>
        <w:rPr>
          <w:rFonts w:ascii="Calibri" w:hAnsi="Calibri" w:cs="Calibri"/>
          <w:bCs/>
          <w:sz w:val="24"/>
          <w:szCs w:val="24"/>
          <w:lang w:val="fr-FR"/>
        </w:rPr>
        <w:t>il a fallu une crise sanitaire</w:t>
      </w:r>
      <w:r w:rsidR="006650F9">
        <w:rPr>
          <w:rFonts w:ascii="Calibri" w:hAnsi="Calibri" w:cs="Calibri"/>
          <w:bCs/>
          <w:sz w:val="24"/>
          <w:szCs w:val="24"/>
          <w:lang w:val="fr-FR"/>
        </w:rPr>
        <w:t xml:space="preserve"> pour servir d’accélérateur ; idem</w:t>
      </w:r>
      <w:r>
        <w:rPr>
          <w:rFonts w:ascii="Calibri" w:hAnsi="Calibri" w:cs="Calibri"/>
          <w:bCs/>
          <w:sz w:val="24"/>
          <w:szCs w:val="24"/>
          <w:lang w:val="fr-FR"/>
        </w:rPr>
        <w:t xml:space="preserve"> </w:t>
      </w:r>
      <w:r w:rsidR="00E46C55">
        <w:rPr>
          <w:rFonts w:ascii="Calibri" w:hAnsi="Calibri" w:cs="Calibri"/>
          <w:bCs/>
          <w:sz w:val="24"/>
          <w:szCs w:val="24"/>
          <w:lang w:val="fr-FR"/>
        </w:rPr>
        <w:t>pour le</w:t>
      </w:r>
      <w:r>
        <w:rPr>
          <w:rFonts w:ascii="Calibri" w:hAnsi="Calibri" w:cs="Calibri"/>
          <w:bCs/>
          <w:sz w:val="24"/>
          <w:szCs w:val="24"/>
          <w:lang w:val="fr-FR"/>
        </w:rPr>
        <w:t xml:space="preserve"> paiement mobile</w:t>
      </w:r>
      <w:r w:rsidR="00E46C55">
        <w:rPr>
          <w:rFonts w:ascii="Calibri" w:hAnsi="Calibri" w:cs="Calibri"/>
          <w:bCs/>
          <w:sz w:val="24"/>
          <w:szCs w:val="24"/>
          <w:lang w:val="fr-FR"/>
        </w:rPr>
        <w:t>, qui a mis longtemps à décoller.</w:t>
      </w:r>
    </w:p>
    <w:p w14:paraId="244D9A36" w14:textId="77777777" w:rsidR="006650F9" w:rsidRDefault="00E46C55" w:rsidP="007820D6">
      <w:pPr>
        <w:jc w:val="both"/>
        <w:rPr>
          <w:rFonts w:ascii="Calibri" w:hAnsi="Calibri" w:cs="Calibri"/>
          <w:bCs/>
          <w:sz w:val="24"/>
          <w:szCs w:val="24"/>
          <w:lang w:val="fr-FR"/>
        </w:rPr>
      </w:pPr>
      <w:r>
        <w:rPr>
          <w:rFonts w:ascii="Calibri" w:hAnsi="Calibri" w:cs="Calibri"/>
          <w:bCs/>
          <w:sz w:val="24"/>
          <w:szCs w:val="24"/>
          <w:lang w:val="fr-FR"/>
        </w:rPr>
        <w:t>La banque centrale, avec son projet d’euro numérique, n’apporte rien de tout cela. Sa capacité à ass</w:t>
      </w:r>
      <w:r w:rsidR="006650F9">
        <w:rPr>
          <w:rFonts w:ascii="Calibri" w:hAnsi="Calibri" w:cs="Calibri"/>
          <w:bCs/>
          <w:sz w:val="24"/>
          <w:szCs w:val="24"/>
          <w:lang w:val="fr-FR"/>
        </w:rPr>
        <w:t>eoir</w:t>
      </w:r>
      <w:r>
        <w:rPr>
          <w:rFonts w:ascii="Calibri" w:hAnsi="Calibri" w:cs="Calibri"/>
          <w:bCs/>
          <w:sz w:val="24"/>
          <w:szCs w:val="24"/>
          <w:lang w:val="fr-FR"/>
        </w:rPr>
        <w:t xml:space="preserve"> la souveraineté européenne dans les paiements est inexistante. Elle arrivera en 2030 sur un sujet qui sera résolu, avec une solution qui n’apportera rien et ne prendra donc pas de part de marché (puisque tel est son critère) sur les paiements. </w:t>
      </w:r>
    </w:p>
    <w:p w14:paraId="6E3F8EFC" w14:textId="00699FEB" w:rsidR="00E46C55" w:rsidRDefault="006650F9" w:rsidP="007820D6">
      <w:pPr>
        <w:jc w:val="both"/>
        <w:rPr>
          <w:rFonts w:ascii="Calibri" w:hAnsi="Calibri" w:cs="Calibri"/>
          <w:bCs/>
          <w:sz w:val="24"/>
          <w:szCs w:val="24"/>
          <w:lang w:val="fr-FR"/>
        </w:rPr>
      </w:pPr>
      <w:r>
        <w:rPr>
          <w:rFonts w:ascii="Calibri" w:hAnsi="Calibri" w:cs="Calibri"/>
          <w:bCs/>
          <w:sz w:val="24"/>
          <w:szCs w:val="24"/>
          <w:lang w:val="fr-FR"/>
        </w:rPr>
        <w:t xml:space="preserve">Donc le sujet tel qu’il se présente, </w:t>
      </w:r>
      <w:r w:rsidR="00294C76">
        <w:rPr>
          <w:rFonts w:ascii="Calibri" w:hAnsi="Calibri" w:cs="Calibri"/>
          <w:bCs/>
          <w:sz w:val="24"/>
          <w:szCs w:val="24"/>
          <w:lang w:val="fr-FR"/>
        </w:rPr>
        <w:t xml:space="preserve">on peut observer au moins deux biais qui conduisent à prendre une mauvaise décision : le </w:t>
      </w:r>
      <w:r w:rsidR="00E46C55">
        <w:rPr>
          <w:rFonts w:ascii="Calibri" w:hAnsi="Calibri" w:cs="Calibri"/>
          <w:bCs/>
          <w:sz w:val="24"/>
          <w:szCs w:val="24"/>
          <w:lang w:val="fr-FR"/>
        </w:rPr>
        <w:t xml:space="preserve">biais d’autorité et </w:t>
      </w:r>
      <w:r w:rsidR="00294C76">
        <w:rPr>
          <w:rFonts w:ascii="Calibri" w:hAnsi="Calibri" w:cs="Calibri"/>
          <w:bCs/>
          <w:sz w:val="24"/>
          <w:szCs w:val="24"/>
          <w:lang w:val="fr-FR"/>
        </w:rPr>
        <w:t>le</w:t>
      </w:r>
      <w:r w:rsidR="00E46C55">
        <w:rPr>
          <w:rFonts w:ascii="Calibri" w:hAnsi="Calibri" w:cs="Calibri"/>
          <w:bCs/>
          <w:sz w:val="24"/>
          <w:szCs w:val="24"/>
          <w:lang w:val="fr-FR"/>
        </w:rPr>
        <w:t xml:space="preserve"> biais </w:t>
      </w:r>
      <w:r w:rsidR="002961CF">
        <w:rPr>
          <w:rFonts w:ascii="Calibri" w:hAnsi="Calibri" w:cs="Calibri"/>
          <w:bCs/>
          <w:sz w:val="24"/>
          <w:szCs w:val="24"/>
          <w:lang w:val="fr-FR"/>
        </w:rPr>
        <w:t>cognitif</w:t>
      </w:r>
      <w:r>
        <w:rPr>
          <w:rFonts w:ascii="Calibri" w:hAnsi="Calibri" w:cs="Calibri"/>
          <w:bCs/>
          <w:sz w:val="24"/>
          <w:szCs w:val="24"/>
          <w:lang w:val="fr-FR"/>
        </w:rPr>
        <w:t>.</w:t>
      </w:r>
    </w:p>
    <w:p w14:paraId="650D235C" w14:textId="33D33E7F" w:rsidR="00E46C55" w:rsidRDefault="00E46C55" w:rsidP="006650F9">
      <w:pPr>
        <w:pStyle w:val="Paragraphedeliste"/>
        <w:numPr>
          <w:ilvl w:val="0"/>
          <w:numId w:val="1"/>
        </w:numPr>
        <w:spacing w:after="0"/>
        <w:jc w:val="both"/>
        <w:rPr>
          <w:rFonts w:ascii="Calibri" w:hAnsi="Calibri" w:cs="Calibri"/>
          <w:bCs/>
          <w:sz w:val="24"/>
          <w:szCs w:val="24"/>
          <w:lang w:val="fr-FR"/>
        </w:rPr>
      </w:pPr>
      <w:r w:rsidRPr="00E46C55">
        <w:rPr>
          <w:rFonts w:ascii="Calibri" w:hAnsi="Calibri" w:cs="Calibri"/>
          <w:bCs/>
          <w:sz w:val="24"/>
          <w:szCs w:val="24"/>
          <w:lang w:val="fr-FR"/>
        </w:rPr>
        <w:t>Le biais d’autorité</w:t>
      </w:r>
      <w:r w:rsidR="002961CF">
        <w:rPr>
          <w:rFonts w:ascii="Calibri" w:hAnsi="Calibri" w:cs="Calibri"/>
          <w:bCs/>
          <w:sz w:val="24"/>
          <w:szCs w:val="24"/>
          <w:lang w:val="fr-FR"/>
        </w:rPr>
        <w:t xml:space="preserve"> (</w:t>
      </w:r>
      <w:r w:rsidR="00294C76">
        <w:rPr>
          <w:rFonts w:ascii="Calibri" w:hAnsi="Calibri" w:cs="Calibri"/>
          <w:bCs/>
          <w:sz w:val="24"/>
          <w:szCs w:val="24"/>
          <w:lang w:val="fr-FR"/>
        </w:rPr>
        <w:t xml:space="preserve">ou </w:t>
      </w:r>
      <w:r w:rsidR="002961CF">
        <w:rPr>
          <w:rFonts w:ascii="Calibri" w:hAnsi="Calibri" w:cs="Calibri"/>
          <w:bCs/>
          <w:sz w:val="24"/>
          <w:szCs w:val="24"/>
          <w:lang w:val="fr-FR"/>
        </w:rPr>
        <w:t>argument d’autorité)</w:t>
      </w:r>
      <w:r w:rsidR="00294C76">
        <w:rPr>
          <w:rFonts w:ascii="Calibri" w:hAnsi="Calibri" w:cs="Calibri"/>
          <w:bCs/>
          <w:sz w:val="24"/>
          <w:szCs w:val="24"/>
          <w:lang w:val="fr-FR"/>
        </w:rPr>
        <w:t> :</w:t>
      </w:r>
      <w:r w:rsidRPr="00E46C55">
        <w:rPr>
          <w:rFonts w:ascii="Calibri" w:hAnsi="Calibri" w:cs="Calibri"/>
          <w:bCs/>
          <w:sz w:val="24"/>
          <w:szCs w:val="24"/>
          <w:lang w:val="fr-FR"/>
        </w:rPr>
        <w:t xml:space="preserve"> </w:t>
      </w:r>
      <w:r w:rsidR="002961CF">
        <w:rPr>
          <w:rFonts w:ascii="Calibri" w:hAnsi="Calibri" w:cs="Calibri"/>
          <w:bCs/>
          <w:sz w:val="24"/>
          <w:szCs w:val="24"/>
          <w:lang w:val="fr-FR"/>
        </w:rPr>
        <w:t xml:space="preserve">parce que </w:t>
      </w:r>
      <w:r w:rsidRPr="00E46C55">
        <w:rPr>
          <w:rFonts w:ascii="Calibri" w:hAnsi="Calibri" w:cs="Calibri"/>
          <w:bCs/>
          <w:sz w:val="24"/>
          <w:szCs w:val="24"/>
          <w:lang w:val="fr-FR"/>
        </w:rPr>
        <w:t xml:space="preserve">c’est que la banque centrale </w:t>
      </w:r>
      <w:r w:rsidR="002961CF">
        <w:rPr>
          <w:rFonts w:ascii="Calibri" w:hAnsi="Calibri" w:cs="Calibri"/>
          <w:bCs/>
          <w:sz w:val="24"/>
          <w:szCs w:val="24"/>
          <w:lang w:val="fr-FR"/>
        </w:rPr>
        <w:t xml:space="preserve">qui </w:t>
      </w:r>
      <w:r w:rsidRPr="00E46C55">
        <w:rPr>
          <w:rFonts w:ascii="Calibri" w:hAnsi="Calibri" w:cs="Calibri"/>
          <w:bCs/>
          <w:sz w:val="24"/>
          <w:szCs w:val="24"/>
          <w:lang w:val="fr-FR"/>
        </w:rPr>
        <w:t>affirme qu’il faut un euro numérique</w:t>
      </w:r>
      <w:r w:rsidR="002961CF">
        <w:rPr>
          <w:rFonts w:ascii="Calibri" w:hAnsi="Calibri" w:cs="Calibri"/>
          <w:bCs/>
          <w:sz w:val="24"/>
          <w:szCs w:val="24"/>
          <w:lang w:val="fr-FR"/>
        </w:rPr>
        <w:t>,</w:t>
      </w:r>
      <w:r w:rsidR="00294C76">
        <w:rPr>
          <w:rFonts w:ascii="Calibri" w:hAnsi="Calibri" w:cs="Calibri"/>
          <w:bCs/>
          <w:sz w:val="24"/>
          <w:szCs w:val="24"/>
          <w:lang w:val="fr-FR"/>
        </w:rPr>
        <w:t xml:space="preserve"> </w:t>
      </w:r>
      <w:r w:rsidR="002961CF">
        <w:rPr>
          <w:rFonts w:ascii="Calibri" w:hAnsi="Calibri" w:cs="Calibri"/>
          <w:bCs/>
          <w:sz w:val="24"/>
          <w:szCs w:val="24"/>
          <w:lang w:val="fr-FR"/>
        </w:rPr>
        <w:t>on ne réfléchit plus à la raison</w:t>
      </w:r>
      <w:r w:rsidRPr="00E46C55">
        <w:rPr>
          <w:rFonts w:ascii="Calibri" w:hAnsi="Calibri" w:cs="Calibri"/>
          <w:bCs/>
          <w:sz w:val="24"/>
          <w:szCs w:val="24"/>
          <w:lang w:val="fr-FR"/>
        </w:rPr>
        <w:t xml:space="preserve">. </w:t>
      </w:r>
      <w:r w:rsidR="002961CF">
        <w:rPr>
          <w:rFonts w:ascii="Calibri" w:hAnsi="Calibri" w:cs="Calibri"/>
          <w:bCs/>
          <w:sz w:val="24"/>
          <w:szCs w:val="24"/>
          <w:lang w:val="fr-FR"/>
        </w:rPr>
        <w:t xml:space="preserve">C’est un argument d’autorité qui est « accepté » parce que l’argument est avancé par une </w:t>
      </w:r>
      <w:r w:rsidR="00294C76">
        <w:rPr>
          <w:rFonts w:ascii="Calibri" w:hAnsi="Calibri" w:cs="Calibri"/>
          <w:bCs/>
          <w:sz w:val="24"/>
          <w:szCs w:val="24"/>
          <w:lang w:val="fr-FR"/>
        </w:rPr>
        <w:t>entit</w:t>
      </w:r>
      <w:r w:rsidR="002961CF">
        <w:rPr>
          <w:rFonts w:ascii="Calibri" w:hAnsi="Calibri" w:cs="Calibri"/>
          <w:bCs/>
          <w:sz w:val="24"/>
          <w:szCs w:val="24"/>
          <w:lang w:val="fr-FR"/>
        </w:rPr>
        <w:t>é</w:t>
      </w:r>
      <w:r w:rsidR="00294C76">
        <w:rPr>
          <w:rFonts w:ascii="Calibri" w:hAnsi="Calibri" w:cs="Calibri"/>
          <w:bCs/>
          <w:sz w:val="24"/>
          <w:szCs w:val="24"/>
          <w:lang w:val="fr-FR"/>
        </w:rPr>
        <w:t xml:space="preserve"> qui fait autorité</w:t>
      </w:r>
      <w:r w:rsidR="002961CF">
        <w:rPr>
          <w:rFonts w:ascii="Calibri" w:hAnsi="Calibri" w:cs="Calibri"/>
          <w:bCs/>
          <w:sz w:val="24"/>
          <w:szCs w:val="24"/>
          <w:lang w:val="fr-FR"/>
        </w:rPr>
        <w:t xml:space="preserve">. </w:t>
      </w:r>
    </w:p>
    <w:p w14:paraId="14197C7B" w14:textId="77777777" w:rsidR="006650F9" w:rsidRPr="006650F9" w:rsidRDefault="006650F9" w:rsidP="006650F9">
      <w:pPr>
        <w:spacing w:after="0"/>
        <w:jc w:val="both"/>
        <w:rPr>
          <w:rFonts w:ascii="Calibri" w:hAnsi="Calibri" w:cs="Calibri"/>
          <w:bCs/>
          <w:sz w:val="24"/>
          <w:szCs w:val="24"/>
          <w:lang w:val="fr-FR"/>
        </w:rPr>
      </w:pPr>
    </w:p>
    <w:p w14:paraId="3C4CEE6B" w14:textId="28312865" w:rsidR="00755662" w:rsidRDefault="00E46C55" w:rsidP="006650F9">
      <w:pPr>
        <w:pStyle w:val="Paragraphedeliste"/>
        <w:numPr>
          <w:ilvl w:val="0"/>
          <w:numId w:val="1"/>
        </w:numPr>
        <w:spacing w:after="0"/>
        <w:jc w:val="both"/>
        <w:rPr>
          <w:rFonts w:ascii="Calibri" w:hAnsi="Calibri" w:cs="Calibri"/>
          <w:bCs/>
          <w:sz w:val="24"/>
          <w:szCs w:val="24"/>
          <w:lang w:val="fr-FR"/>
        </w:rPr>
      </w:pPr>
      <w:r>
        <w:rPr>
          <w:rFonts w:ascii="Calibri" w:hAnsi="Calibri" w:cs="Calibri"/>
          <w:bCs/>
          <w:sz w:val="24"/>
          <w:szCs w:val="24"/>
          <w:lang w:val="fr-FR"/>
        </w:rPr>
        <w:t xml:space="preserve">Le biais </w:t>
      </w:r>
      <w:r w:rsidR="00934EEF">
        <w:rPr>
          <w:rFonts w:ascii="Calibri" w:hAnsi="Calibri" w:cs="Calibri"/>
          <w:bCs/>
          <w:sz w:val="24"/>
          <w:szCs w:val="24"/>
          <w:lang w:val="fr-FR"/>
        </w:rPr>
        <w:t>cognitif</w:t>
      </w:r>
      <w:r>
        <w:rPr>
          <w:rFonts w:ascii="Calibri" w:hAnsi="Calibri" w:cs="Calibri"/>
          <w:bCs/>
          <w:sz w:val="24"/>
          <w:szCs w:val="24"/>
          <w:lang w:val="fr-FR"/>
        </w:rPr>
        <w:t xml:space="preserve">, c’est qu’ils sont persuadés que l’euro numérique a réponse à tout. </w:t>
      </w:r>
    </w:p>
    <w:p w14:paraId="56210096" w14:textId="77777777" w:rsidR="00755662" w:rsidRPr="00755662" w:rsidRDefault="00755662" w:rsidP="00755662">
      <w:pPr>
        <w:spacing w:after="0"/>
        <w:jc w:val="both"/>
        <w:rPr>
          <w:rFonts w:ascii="Calibri" w:hAnsi="Calibri" w:cs="Calibri"/>
          <w:bCs/>
          <w:sz w:val="24"/>
          <w:szCs w:val="24"/>
          <w:lang w:val="fr-FR"/>
        </w:rPr>
      </w:pPr>
    </w:p>
    <w:p w14:paraId="28F65035" w14:textId="22369D15" w:rsidR="00755662" w:rsidRDefault="00755662" w:rsidP="00755662">
      <w:pPr>
        <w:pStyle w:val="Paragraphedeliste"/>
        <w:numPr>
          <w:ilvl w:val="1"/>
          <w:numId w:val="1"/>
        </w:numPr>
        <w:spacing w:after="0"/>
        <w:jc w:val="both"/>
        <w:rPr>
          <w:rFonts w:ascii="Calibri" w:hAnsi="Calibri" w:cs="Calibri"/>
          <w:bCs/>
          <w:sz w:val="24"/>
          <w:szCs w:val="24"/>
          <w:lang w:val="fr-FR"/>
        </w:rPr>
      </w:pPr>
      <w:r>
        <w:rPr>
          <w:rFonts w:ascii="Calibri" w:hAnsi="Calibri" w:cs="Calibri"/>
          <w:bCs/>
          <w:sz w:val="24"/>
          <w:szCs w:val="24"/>
          <w:lang w:val="fr-FR"/>
        </w:rPr>
        <w:t xml:space="preserve">On nous a d’abord </w:t>
      </w:r>
      <w:r w:rsidR="006650F9">
        <w:rPr>
          <w:rFonts w:ascii="Calibri" w:hAnsi="Calibri" w:cs="Calibri"/>
          <w:bCs/>
          <w:sz w:val="24"/>
          <w:szCs w:val="24"/>
          <w:lang w:val="fr-FR"/>
        </w:rPr>
        <w:t xml:space="preserve">dit qu’il apporterait </w:t>
      </w:r>
      <w:r>
        <w:rPr>
          <w:rFonts w:ascii="Calibri" w:hAnsi="Calibri" w:cs="Calibri"/>
          <w:bCs/>
          <w:sz w:val="24"/>
          <w:szCs w:val="24"/>
          <w:lang w:val="fr-FR"/>
        </w:rPr>
        <w:t xml:space="preserve">de nouveaux cas d’usages, mais il n’y en a pas. </w:t>
      </w:r>
    </w:p>
    <w:p w14:paraId="37CAF532" w14:textId="6A4907F9" w:rsidR="00755662" w:rsidRDefault="00755662" w:rsidP="00755662">
      <w:pPr>
        <w:pStyle w:val="Paragraphedeliste"/>
        <w:numPr>
          <w:ilvl w:val="1"/>
          <w:numId w:val="1"/>
        </w:numPr>
        <w:spacing w:after="0"/>
        <w:jc w:val="both"/>
        <w:rPr>
          <w:rFonts w:ascii="Calibri" w:hAnsi="Calibri" w:cs="Calibri"/>
          <w:bCs/>
          <w:sz w:val="24"/>
          <w:szCs w:val="24"/>
          <w:lang w:val="fr-FR"/>
        </w:rPr>
      </w:pPr>
      <w:r>
        <w:rPr>
          <w:rFonts w:ascii="Calibri" w:hAnsi="Calibri" w:cs="Calibri"/>
          <w:bCs/>
          <w:sz w:val="24"/>
          <w:szCs w:val="24"/>
          <w:lang w:val="fr-FR"/>
        </w:rPr>
        <w:t>On nous a ensuite expliqué qu’</w:t>
      </w:r>
      <w:r w:rsidR="006650F9">
        <w:rPr>
          <w:rFonts w:ascii="Calibri" w:hAnsi="Calibri" w:cs="Calibri"/>
          <w:bCs/>
          <w:sz w:val="24"/>
          <w:szCs w:val="24"/>
          <w:lang w:val="fr-FR"/>
        </w:rPr>
        <w:t xml:space="preserve">il y a </w:t>
      </w:r>
      <w:r>
        <w:rPr>
          <w:rFonts w:ascii="Calibri" w:hAnsi="Calibri" w:cs="Calibri"/>
          <w:bCs/>
          <w:sz w:val="24"/>
          <w:szCs w:val="24"/>
          <w:lang w:val="fr-FR"/>
        </w:rPr>
        <w:t xml:space="preserve">besoin d’un euro numérique pour avoir un ancrage monétaire, mais aucun client n’est en capacité d’expliquer </w:t>
      </w:r>
      <w:r w:rsidR="00FC5C64">
        <w:rPr>
          <w:rFonts w:ascii="Calibri" w:hAnsi="Calibri" w:cs="Calibri"/>
          <w:bCs/>
          <w:sz w:val="24"/>
          <w:szCs w:val="24"/>
          <w:lang w:val="fr-FR"/>
        </w:rPr>
        <w:t xml:space="preserve">(ce qui est bien normal) la différence entre un euro de banque centrale et un euro de </w:t>
      </w:r>
      <w:r>
        <w:rPr>
          <w:rFonts w:ascii="Calibri" w:hAnsi="Calibri" w:cs="Calibri"/>
          <w:bCs/>
          <w:sz w:val="24"/>
          <w:szCs w:val="24"/>
          <w:lang w:val="fr-FR"/>
        </w:rPr>
        <w:t xml:space="preserve">banque commerciale. </w:t>
      </w:r>
    </w:p>
    <w:p w14:paraId="6737E779" w14:textId="0A309B2F" w:rsidR="00755662" w:rsidRDefault="00755662" w:rsidP="00755662">
      <w:pPr>
        <w:pStyle w:val="Paragraphedeliste"/>
        <w:numPr>
          <w:ilvl w:val="1"/>
          <w:numId w:val="1"/>
        </w:numPr>
        <w:spacing w:after="0"/>
        <w:jc w:val="both"/>
        <w:rPr>
          <w:rFonts w:ascii="Calibri" w:hAnsi="Calibri" w:cs="Calibri"/>
          <w:bCs/>
          <w:sz w:val="24"/>
          <w:szCs w:val="24"/>
          <w:lang w:val="fr-FR"/>
        </w:rPr>
      </w:pPr>
      <w:r>
        <w:rPr>
          <w:rFonts w:ascii="Calibri" w:hAnsi="Calibri" w:cs="Calibri"/>
          <w:bCs/>
          <w:sz w:val="24"/>
          <w:szCs w:val="24"/>
          <w:lang w:val="fr-FR"/>
        </w:rPr>
        <w:t>Après, on nous expliqu</w:t>
      </w:r>
      <w:r w:rsidR="00FC5C64">
        <w:rPr>
          <w:rFonts w:ascii="Calibri" w:hAnsi="Calibri" w:cs="Calibri"/>
          <w:bCs/>
          <w:sz w:val="24"/>
          <w:szCs w:val="24"/>
          <w:lang w:val="fr-FR"/>
        </w:rPr>
        <w:t>e</w:t>
      </w:r>
      <w:r>
        <w:rPr>
          <w:rFonts w:ascii="Calibri" w:hAnsi="Calibri" w:cs="Calibri"/>
          <w:bCs/>
          <w:sz w:val="24"/>
          <w:szCs w:val="24"/>
          <w:lang w:val="fr-FR"/>
        </w:rPr>
        <w:t xml:space="preserve"> qu’il faut absolument un euro numérique parce que on n’a pas su faire une carte européenne, mais sans qu’on </w:t>
      </w:r>
      <w:r w:rsidR="006650F9">
        <w:rPr>
          <w:rFonts w:ascii="Calibri" w:hAnsi="Calibri" w:cs="Calibri"/>
          <w:bCs/>
          <w:sz w:val="24"/>
          <w:szCs w:val="24"/>
          <w:lang w:val="fr-FR"/>
        </w:rPr>
        <w:t>voie</w:t>
      </w:r>
      <w:r>
        <w:rPr>
          <w:rFonts w:ascii="Calibri" w:hAnsi="Calibri" w:cs="Calibri"/>
          <w:bCs/>
          <w:sz w:val="24"/>
          <w:szCs w:val="24"/>
          <w:lang w:val="fr-FR"/>
        </w:rPr>
        <w:t xml:space="preserve"> le lien de causalité.</w:t>
      </w:r>
    </w:p>
    <w:p w14:paraId="08379415" w14:textId="19CB0FAD" w:rsidR="00755662" w:rsidRDefault="00755662" w:rsidP="00755662">
      <w:pPr>
        <w:pStyle w:val="Paragraphedeliste"/>
        <w:numPr>
          <w:ilvl w:val="1"/>
          <w:numId w:val="1"/>
        </w:numPr>
        <w:spacing w:after="0"/>
        <w:jc w:val="both"/>
        <w:rPr>
          <w:rFonts w:ascii="Calibri" w:hAnsi="Calibri" w:cs="Calibri"/>
          <w:bCs/>
          <w:sz w:val="24"/>
          <w:szCs w:val="24"/>
          <w:lang w:val="fr-FR"/>
        </w:rPr>
      </w:pPr>
      <w:r>
        <w:rPr>
          <w:rFonts w:ascii="Calibri" w:hAnsi="Calibri" w:cs="Calibri"/>
          <w:bCs/>
          <w:sz w:val="24"/>
          <w:szCs w:val="24"/>
          <w:lang w:val="fr-FR"/>
        </w:rPr>
        <w:t xml:space="preserve"> Maintenant, on nous dit qu’il faut un euro numérique parce qu’il y a la problématique des stablecoins et de la possible dollarisation de l’économie européenne, mais là aussi sans qu’on </w:t>
      </w:r>
      <w:r w:rsidR="006650F9">
        <w:rPr>
          <w:rFonts w:ascii="Calibri" w:hAnsi="Calibri" w:cs="Calibri"/>
          <w:bCs/>
          <w:sz w:val="24"/>
          <w:szCs w:val="24"/>
          <w:lang w:val="fr-FR"/>
        </w:rPr>
        <w:t xml:space="preserve">voie </w:t>
      </w:r>
      <w:r>
        <w:rPr>
          <w:rFonts w:ascii="Calibri" w:hAnsi="Calibri" w:cs="Calibri"/>
          <w:bCs/>
          <w:sz w:val="24"/>
          <w:szCs w:val="24"/>
          <w:lang w:val="fr-FR"/>
        </w:rPr>
        <w:t>le lien</w:t>
      </w:r>
      <w:r w:rsidR="006650F9">
        <w:rPr>
          <w:rFonts w:ascii="Calibri" w:hAnsi="Calibri" w:cs="Calibri"/>
          <w:bCs/>
          <w:sz w:val="24"/>
          <w:szCs w:val="24"/>
          <w:lang w:val="fr-FR"/>
        </w:rPr>
        <w:t>.</w:t>
      </w:r>
    </w:p>
    <w:p w14:paraId="1E504A20" w14:textId="668252BF" w:rsidR="00AD6256" w:rsidRDefault="00755662" w:rsidP="00755662">
      <w:pPr>
        <w:pStyle w:val="Paragraphedeliste"/>
        <w:numPr>
          <w:ilvl w:val="1"/>
          <w:numId w:val="1"/>
        </w:numPr>
        <w:spacing w:after="0"/>
        <w:jc w:val="both"/>
        <w:rPr>
          <w:rFonts w:ascii="Calibri" w:hAnsi="Calibri" w:cs="Calibri"/>
          <w:bCs/>
          <w:sz w:val="24"/>
          <w:szCs w:val="24"/>
          <w:lang w:val="fr-FR"/>
        </w:rPr>
      </w:pPr>
      <w:r>
        <w:rPr>
          <w:rFonts w:ascii="Calibri" w:hAnsi="Calibri" w:cs="Calibri"/>
          <w:bCs/>
          <w:sz w:val="24"/>
          <w:szCs w:val="24"/>
          <w:lang w:val="fr-FR"/>
        </w:rPr>
        <w:t>B</w:t>
      </w:r>
      <w:r w:rsidR="00FC5C64">
        <w:rPr>
          <w:rFonts w:ascii="Calibri" w:hAnsi="Calibri" w:cs="Calibri"/>
          <w:bCs/>
          <w:sz w:val="24"/>
          <w:szCs w:val="24"/>
          <w:lang w:val="fr-FR"/>
        </w:rPr>
        <w:t>ref, la BCE avance des justifications qui n’en sont pas ; c’est une solution qui cherche son problème.</w:t>
      </w:r>
    </w:p>
    <w:p w14:paraId="53B213AA" w14:textId="77777777" w:rsidR="00AD6256" w:rsidRDefault="00AD6256" w:rsidP="00AD6256">
      <w:pPr>
        <w:spacing w:after="0"/>
        <w:jc w:val="both"/>
        <w:rPr>
          <w:rFonts w:ascii="Calibri" w:hAnsi="Calibri" w:cs="Calibri"/>
          <w:bCs/>
          <w:sz w:val="24"/>
          <w:szCs w:val="24"/>
          <w:lang w:val="fr-FR"/>
        </w:rPr>
      </w:pPr>
    </w:p>
    <w:p w14:paraId="0F74680D" w14:textId="77777777" w:rsidR="006650F9" w:rsidRDefault="00AD6256" w:rsidP="00934EEF">
      <w:pPr>
        <w:spacing w:after="0"/>
        <w:jc w:val="both"/>
        <w:rPr>
          <w:rFonts w:ascii="Calibri" w:hAnsi="Calibri" w:cs="Calibri"/>
          <w:bCs/>
          <w:sz w:val="24"/>
          <w:szCs w:val="24"/>
          <w:lang w:val="fr-FR"/>
        </w:rPr>
      </w:pPr>
      <w:r>
        <w:rPr>
          <w:rFonts w:ascii="Calibri" w:hAnsi="Calibri" w:cs="Calibri"/>
          <w:bCs/>
          <w:sz w:val="24"/>
          <w:szCs w:val="24"/>
          <w:lang w:val="fr-FR"/>
        </w:rPr>
        <w:t xml:space="preserve">Au total, il n’y a pas de rationnel, et cela pose problème. Au niveau des banques européennes, nous avons fait une étude sur le coût d’investissement que représente l’euro numérique. Cette étude, qui est publique, évalue entre 18 et 30 milliards d’euros le coût pour les banques en Europe. Quand on parle de coûts d’investissement pour les banques, ça n’émeut personne, sauf peut-être le superviseur, qui s’inquiète de ce que cela peut entraîner pour l’économie. </w:t>
      </w:r>
    </w:p>
    <w:p w14:paraId="49325570" w14:textId="77777777" w:rsidR="006650F9" w:rsidRDefault="006650F9" w:rsidP="00934EEF">
      <w:pPr>
        <w:spacing w:after="0"/>
        <w:jc w:val="both"/>
        <w:rPr>
          <w:rFonts w:ascii="Calibri" w:hAnsi="Calibri" w:cs="Calibri"/>
          <w:bCs/>
          <w:sz w:val="24"/>
          <w:szCs w:val="24"/>
          <w:lang w:val="fr-FR"/>
        </w:rPr>
      </w:pPr>
    </w:p>
    <w:p w14:paraId="38FDB714" w14:textId="45EC3280" w:rsidR="00044E44" w:rsidRDefault="00AD6256" w:rsidP="00AD6256">
      <w:pPr>
        <w:spacing w:after="0"/>
        <w:jc w:val="both"/>
        <w:rPr>
          <w:rFonts w:ascii="Calibri" w:hAnsi="Calibri" w:cs="Calibri"/>
          <w:bCs/>
          <w:sz w:val="24"/>
          <w:szCs w:val="24"/>
          <w:lang w:val="fr-FR"/>
        </w:rPr>
      </w:pPr>
      <w:r>
        <w:rPr>
          <w:rFonts w:ascii="Calibri" w:hAnsi="Calibri" w:cs="Calibri"/>
          <w:bCs/>
          <w:sz w:val="24"/>
          <w:szCs w:val="24"/>
          <w:lang w:val="fr-FR"/>
        </w:rPr>
        <w:t xml:space="preserve">Mais il faut tirer le fil, car cette estimation n’intègre pas l’ensemble des coûts qu’entraînera l’euro numérique et surtout, ça n’intègre pas les investissements que devront faire les commerçants, parce que les commerçants devront accepter l’euro numérique </w:t>
      </w:r>
      <w:r w:rsidR="00FC5C64">
        <w:rPr>
          <w:rFonts w:ascii="Calibri" w:hAnsi="Calibri" w:cs="Calibri"/>
          <w:bCs/>
          <w:sz w:val="24"/>
          <w:szCs w:val="24"/>
          <w:lang w:val="fr-FR"/>
        </w:rPr>
        <w:t xml:space="preserve">et qu’ils ne </w:t>
      </w:r>
      <w:r>
        <w:rPr>
          <w:rFonts w:ascii="Calibri" w:hAnsi="Calibri" w:cs="Calibri"/>
          <w:bCs/>
          <w:sz w:val="24"/>
          <w:szCs w:val="24"/>
          <w:lang w:val="fr-FR"/>
        </w:rPr>
        <w:t xml:space="preserve">pourront pas </w:t>
      </w:r>
      <w:r w:rsidR="00044E44">
        <w:rPr>
          <w:rFonts w:ascii="Calibri" w:hAnsi="Calibri" w:cs="Calibri"/>
          <w:bCs/>
          <w:sz w:val="24"/>
          <w:szCs w:val="24"/>
          <w:lang w:val="fr-FR"/>
        </w:rPr>
        <w:t xml:space="preserve">utiliser </w:t>
      </w:r>
      <w:r w:rsidR="00FC5C64">
        <w:rPr>
          <w:rFonts w:ascii="Calibri" w:hAnsi="Calibri" w:cs="Calibri"/>
          <w:bCs/>
          <w:sz w:val="24"/>
          <w:szCs w:val="24"/>
          <w:lang w:val="fr-FR"/>
        </w:rPr>
        <w:t xml:space="preserve">directement </w:t>
      </w:r>
      <w:r w:rsidR="00044E44">
        <w:rPr>
          <w:rFonts w:ascii="Calibri" w:hAnsi="Calibri" w:cs="Calibri"/>
          <w:bCs/>
          <w:sz w:val="24"/>
          <w:szCs w:val="24"/>
          <w:lang w:val="fr-FR"/>
        </w:rPr>
        <w:t>les</w:t>
      </w:r>
      <w:r>
        <w:rPr>
          <w:rFonts w:ascii="Calibri" w:hAnsi="Calibri" w:cs="Calibri"/>
          <w:bCs/>
          <w:sz w:val="24"/>
          <w:szCs w:val="24"/>
          <w:lang w:val="fr-FR"/>
        </w:rPr>
        <w:t xml:space="preserve"> euros numériques qu’ils percevront, mais devront les transformer en euro commercial </w:t>
      </w:r>
      <w:r w:rsidR="00044E44">
        <w:rPr>
          <w:rFonts w:ascii="Calibri" w:hAnsi="Calibri" w:cs="Calibri"/>
          <w:bCs/>
          <w:sz w:val="24"/>
          <w:szCs w:val="24"/>
          <w:lang w:val="fr-FR"/>
        </w:rPr>
        <w:t xml:space="preserve">pour pouvoir rembourser en euro commercial. </w:t>
      </w:r>
      <w:r w:rsidR="00FC5C64">
        <w:rPr>
          <w:rFonts w:ascii="Calibri" w:hAnsi="Calibri" w:cs="Calibri"/>
          <w:bCs/>
          <w:sz w:val="24"/>
          <w:szCs w:val="24"/>
          <w:lang w:val="fr-FR"/>
        </w:rPr>
        <w:t>A un période où on parle de simplification, cela interpelle !</w:t>
      </w:r>
      <w:r>
        <w:rPr>
          <w:rFonts w:ascii="Calibri" w:hAnsi="Calibri" w:cs="Calibri"/>
          <w:bCs/>
          <w:sz w:val="24"/>
          <w:szCs w:val="24"/>
          <w:lang w:val="fr-FR"/>
        </w:rPr>
        <w:t xml:space="preserve">    </w:t>
      </w:r>
    </w:p>
    <w:p w14:paraId="60BD53F9" w14:textId="77777777" w:rsidR="00044E44" w:rsidRDefault="00044E44" w:rsidP="00AD6256">
      <w:pPr>
        <w:spacing w:after="0"/>
        <w:jc w:val="both"/>
        <w:rPr>
          <w:rFonts w:ascii="Calibri" w:hAnsi="Calibri" w:cs="Calibri"/>
          <w:bCs/>
          <w:sz w:val="24"/>
          <w:szCs w:val="24"/>
          <w:lang w:val="fr-FR"/>
        </w:rPr>
      </w:pPr>
    </w:p>
    <w:p w14:paraId="6143A998" w14:textId="115A22D5" w:rsidR="00044E44" w:rsidRDefault="00044E44" w:rsidP="00AD6256">
      <w:pPr>
        <w:spacing w:after="0"/>
        <w:jc w:val="both"/>
        <w:rPr>
          <w:rFonts w:ascii="Calibri" w:hAnsi="Calibri" w:cs="Calibri"/>
          <w:bCs/>
          <w:sz w:val="24"/>
          <w:szCs w:val="24"/>
          <w:lang w:val="fr-FR"/>
        </w:rPr>
      </w:pPr>
      <w:r>
        <w:rPr>
          <w:rFonts w:ascii="Calibri" w:hAnsi="Calibri" w:cs="Calibri"/>
          <w:bCs/>
          <w:sz w:val="24"/>
          <w:szCs w:val="24"/>
          <w:lang w:val="fr-FR"/>
        </w:rPr>
        <w:t xml:space="preserve">Et surtout, comme l’euro numérique aura cours légal, il faudra que l’ensemble des administrations publiques en Europe acceptent l’euro numérique. Or certaines d’entre elles, notamment en France, ne savent toujours pas traiter le virement instantané. </w:t>
      </w:r>
      <w:r w:rsidR="00FC5C64">
        <w:rPr>
          <w:rFonts w:ascii="Calibri" w:hAnsi="Calibri" w:cs="Calibri"/>
          <w:bCs/>
          <w:sz w:val="24"/>
          <w:szCs w:val="24"/>
          <w:lang w:val="fr-FR"/>
        </w:rPr>
        <w:t>Là encore, le temps d’adaptation sera important et donc peu compatibles avec les objectifs tels que présentés par la BCE.</w:t>
      </w:r>
    </w:p>
    <w:p w14:paraId="2D40974A" w14:textId="77777777" w:rsidR="00044E44" w:rsidRDefault="00044E44" w:rsidP="00AD6256">
      <w:pPr>
        <w:spacing w:after="0"/>
        <w:jc w:val="both"/>
        <w:rPr>
          <w:rFonts w:ascii="Calibri" w:hAnsi="Calibri" w:cs="Calibri"/>
          <w:bCs/>
          <w:sz w:val="24"/>
          <w:szCs w:val="24"/>
          <w:lang w:val="fr-FR"/>
        </w:rPr>
      </w:pPr>
    </w:p>
    <w:p w14:paraId="73C4BC6B" w14:textId="6E4659E9" w:rsidR="00FE7F8E" w:rsidRDefault="00044E44" w:rsidP="00AD6256">
      <w:pPr>
        <w:spacing w:after="0"/>
        <w:jc w:val="both"/>
        <w:rPr>
          <w:rFonts w:ascii="Calibri" w:hAnsi="Calibri" w:cs="Calibri"/>
          <w:bCs/>
          <w:sz w:val="24"/>
          <w:szCs w:val="24"/>
          <w:lang w:val="fr-FR"/>
        </w:rPr>
      </w:pPr>
      <w:r>
        <w:rPr>
          <w:rFonts w:ascii="Calibri" w:hAnsi="Calibri" w:cs="Calibri"/>
          <w:bCs/>
          <w:sz w:val="24"/>
          <w:szCs w:val="24"/>
          <w:lang w:val="fr-FR"/>
        </w:rPr>
        <w:t>Aujourd’hui, on nous parle de souveraineté européenne alors que nous avons toutes les briques techniques, fonctionnelles et de standards au niveau européen (</w:t>
      </w:r>
      <w:r w:rsidR="00663F3E">
        <w:rPr>
          <w:rFonts w:ascii="Calibri" w:hAnsi="Calibri" w:cs="Calibri"/>
          <w:bCs/>
          <w:sz w:val="24"/>
          <w:szCs w:val="24"/>
          <w:lang w:val="fr-FR"/>
        </w:rPr>
        <w:t>cf.</w:t>
      </w:r>
      <w:r>
        <w:rPr>
          <w:rFonts w:ascii="Calibri" w:hAnsi="Calibri" w:cs="Calibri"/>
          <w:bCs/>
          <w:sz w:val="24"/>
          <w:szCs w:val="24"/>
          <w:lang w:val="fr-FR"/>
        </w:rPr>
        <w:t xml:space="preserve"> Nexo). On nous a demandé il y a cinq ou six ans de faire le virement instantané</w:t>
      </w:r>
      <w:r w:rsidR="00FE7F8E">
        <w:rPr>
          <w:rFonts w:ascii="Calibri" w:hAnsi="Calibri" w:cs="Calibri"/>
          <w:bCs/>
          <w:sz w:val="24"/>
          <w:szCs w:val="24"/>
          <w:lang w:val="fr-FR"/>
        </w:rPr>
        <w:t xml:space="preserve"> : </w:t>
      </w:r>
      <w:r>
        <w:rPr>
          <w:rFonts w:ascii="Calibri" w:hAnsi="Calibri" w:cs="Calibri"/>
          <w:bCs/>
          <w:sz w:val="24"/>
          <w:szCs w:val="24"/>
          <w:lang w:val="fr-FR"/>
        </w:rPr>
        <w:t>nous avons fait</w:t>
      </w:r>
      <w:r w:rsidR="00FE7F8E">
        <w:rPr>
          <w:rFonts w:ascii="Calibri" w:hAnsi="Calibri" w:cs="Calibri"/>
          <w:bCs/>
          <w:sz w:val="24"/>
          <w:szCs w:val="24"/>
          <w:lang w:val="fr-FR"/>
        </w:rPr>
        <w:t xml:space="preserve"> un </w:t>
      </w:r>
      <w:r w:rsidR="00FE7F8E" w:rsidRPr="006650F9">
        <w:rPr>
          <w:rFonts w:ascii="Calibri" w:hAnsi="Calibri" w:cs="Calibri"/>
          <w:bCs/>
          <w:i/>
          <w:iCs/>
          <w:sz w:val="24"/>
          <w:szCs w:val="24"/>
          <w:lang w:val="fr-FR"/>
        </w:rPr>
        <w:t>scheme</w:t>
      </w:r>
      <w:r w:rsidR="00FE7F8E">
        <w:rPr>
          <w:rFonts w:ascii="Calibri" w:hAnsi="Calibri" w:cs="Calibri"/>
          <w:bCs/>
          <w:sz w:val="24"/>
          <w:szCs w:val="24"/>
          <w:lang w:val="fr-FR"/>
        </w:rPr>
        <w:t xml:space="preserve"> au niveau de l’EPC</w:t>
      </w:r>
      <w:r w:rsidR="006650F9">
        <w:rPr>
          <w:rFonts w:ascii="Calibri" w:hAnsi="Calibri" w:cs="Calibri"/>
          <w:bCs/>
          <w:sz w:val="24"/>
          <w:szCs w:val="24"/>
          <w:lang w:val="fr-FR"/>
        </w:rPr>
        <w:t xml:space="preserve"> et</w:t>
      </w:r>
      <w:r w:rsidR="00FE7F8E">
        <w:rPr>
          <w:rFonts w:ascii="Calibri" w:hAnsi="Calibri" w:cs="Calibri"/>
          <w:bCs/>
          <w:sz w:val="24"/>
          <w:szCs w:val="24"/>
          <w:lang w:val="fr-FR"/>
        </w:rPr>
        <w:t xml:space="preserve"> nous avons développé le virement instantané. </w:t>
      </w:r>
      <w:r w:rsidR="00663F3E">
        <w:rPr>
          <w:rFonts w:ascii="Calibri" w:hAnsi="Calibri" w:cs="Calibri"/>
          <w:bCs/>
          <w:sz w:val="24"/>
          <w:szCs w:val="24"/>
          <w:lang w:val="fr-FR"/>
        </w:rPr>
        <w:t xml:space="preserve">Nous avons aujourd’hui un règlement qui dit que le prix du virement instantané doit être le même que celui du virement </w:t>
      </w:r>
      <w:r w:rsidR="00FE7F8E">
        <w:rPr>
          <w:rFonts w:ascii="Calibri" w:hAnsi="Calibri" w:cs="Calibri"/>
          <w:bCs/>
          <w:sz w:val="24"/>
          <w:szCs w:val="24"/>
          <w:lang w:val="fr-FR"/>
        </w:rPr>
        <w:t xml:space="preserve">standard : nous l’avons appliqué. Nous avons des contrôles supplémentaires à introduire sur la gestion de la fraude avec la VoP : nous </w:t>
      </w:r>
      <w:r w:rsidR="002A0858">
        <w:rPr>
          <w:rFonts w:ascii="Calibri" w:hAnsi="Calibri" w:cs="Calibri"/>
          <w:bCs/>
          <w:sz w:val="24"/>
          <w:szCs w:val="24"/>
          <w:lang w:val="fr-FR"/>
        </w:rPr>
        <w:t xml:space="preserve">les mettons en </w:t>
      </w:r>
      <w:r w:rsidR="00FE7F8E">
        <w:rPr>
          <w:rFonts w:ascii="Calibri" w:hAnsi="Calibri" w:cs="Calibri"/>
          <w:bCs/>
          <w:sz w:val="24"/>
          <w:szCs w:val="24"/>
          <w:lang w:val="fr-FR"/>
        </w:rPr>
        <w:t>place.</w:t>
      </w:r>
    </w:p>
    <w:p w14:paraId="2F990EC2" w14:textId="77777777" w:rsidR="00FE7F8E" w:rsidRDefault="00FE7F8E" w:rsidP="00AD6256">
      <w:pPr>
        <w:spacing w:after="0"/>
        <w:jc w:val="both"/>
        <w:rPr>
          <w:rFonts w:ascii="Calibri" w:hAnsi="Calibri" w:cs="Calibri"/>
          <w:bCs/>
          <w:sz w:val="24"/>
          <w:szCs w:val="24"/>
          <w:lang w:val="fr-FR"/>
        </w:rPr>
      </w:pPr>
    </w:p>
    <w:p w14:paraId="470461BD" w14:textId="77777777" w:rsidR="00137657" w:rsidRDefault="00FE7F8E" w:rsidP="00AD6256">
      <w:pPr>
        <w:spacing w:after="0"/>
        <w:jc w:val="both"/>
        <w:rPr>
          <w:rFonts w:ascii="Calibri" w:hAnsi="Calibri" w:cs="Calibri"/>
          <w:bCs/>
          <w:sz w:val="24"/>
          <w:szCs w:val="24"/>
          <w:lang w:val="fr-FR"/>
        </w:rPr>
      </w:pPr>
      <w:r>
        <w:rPr>
          <w:rFonts w:ascii="Calibri" w:hAnsi="Calibri" w:cs="Calibri"/>
          <w:bCs/>
          <w:sz w:val="24"/>
          <w:szCs w:val="24"/>
          <w:lang w:val="fr-FR"/>
        </w:rPr>
        <w:t>Nous sommes totalement inscrits dans la stratégie européenne (</w:t>
      </w:r>
      <w:r w:rsidRPr="00FE7F8E">
        <w:rPr>
          <w:rFonts w:ascii="Calibri" w:hAnsi="Calibri" w:cs="Calibri"/>
          <w:bCs/>
          <w:i/>
          <w:iCs/>
          <w:sz w:val="24"/>
          <w:szCs w:val="24"/>
          <w:lang w:val="fr-FR"/>
        </w:rPr>
        <w:t>Retail Payments Strategy</w:t>
      </w:r>
      <w:r>
        <w:rPr>
          <w:rFonts w:ascii="Calibri" w:hAnsi="Calibri" w:cs="Calibri"/>
          <w:bCs/>
          <w:i/>
          <w:iCs/>
          <w:sz w:val="24"/>
          <w:szCs w:val="24"/>
          <w:lang w:val="fr-FR"/>
        </w:rPr>
        <w:t>)</w:t>
      </w:r>
      <w:r>
        <w:rPr>
          <w:rFonts w:ascii="Calibri" w:hAnsi="Calibri" w:cs="Calibri"/>
          <w:bCs/>
          <w:sz w:val="24"/>
          <w:szCs w:val="24"/>
          <w:lang w:val="fr-FR"/>
        </w:rPr>
        <w:t xml:space="preserve"> de la Commission européenne. Nous sommes « dans les clous », nous avons des standards européens, des outils européens, des infrastructures européennes, des acteurs européens, et on nous dit : « finalement, on va faire autre chose : l’euro numérique ». Vous avez bien compris que nous combattons ce projet avec force. Nous sommes complètement confiants sur le fait que l’euro numérique n’apportera aucune plus-value sur les paiements. Nous sommes en pleine capacité et en plein soutien du projet porté par EuroPA et EPI.</w:t>
      </w:r>
    </w:p>
    <w:p w14:paraId="70B31BCD" w14:textId="77777777" w:rsidR="00137657" w:rsidRDefault="00137657" w:rsidP="00AD6256">
      <w:pPr>
        <w:spacing w:after="0"/>
        <w:jc w:val="both"/>
        <w:rPr>
          <w:rFonts w:ascii="Calibri" w:hAnsi="Calibri" w:cs="Calibri"/>
          <w:bCs/>
          <w:sz w:val="24"/>
          <w:szCs w:val="24"/>
          <w:lang w:val="fr-FR"/>
        </w:rPr>
      </w:pPr>
    </w:p>
    <w:p w14:paraId="416F85AC" w14:textId="1BF442C6" w:rsidR="00256BA2" w:rsidRDefault="00137657" w:rsidP="00AD6256">
      <w:pPr>
        <w:spacing w:after="0"/>
        <w:jc w:val="both"/>
        <w:rPr>
          <w:rFonts w:ascii="Calibri" w:hAnsi="Calibri" w:cs="Calibri"/>
          <w:bCs/>
          <w:sz w:val="24"/>
          <w:szCs w:val="24"/>
          <w:lang w:val="fr-FR"/>
        </w:rPr>
      </w:pPr>
      <w:r>
        <w:rPr>
          <w:rFonts w:ascii="Calibri" w:hAnsi="Calibri" w:cs="Calibri"/>
          <w:bCs/>
          <w:sz w:val="24"/>
          <w:szCs w:val="24"/>
          <w:lang w:val="fr-FR"/>
        </w:rPr>
        <w:t xml:space="preserve">La question qui va se poser aux colégislateurs est de savoir comment ils vont </w:t>
      </w:r>
      <w:r w:rsidR="00256BA2">
        <w:rPr>
          <w:rFonts w:ascii="Calibri" w:hAnsi="Calibri" w:cs="Calibri"/>
          <w:bCs/>
          <w:sz w:val="24"/>
          <w:szCs w:val="24"/>
          <w:lang w:val="fr-FR"/>
        </w:rPr>
        <w:t xml:space="preserve">pouvoir </w:t>
      </w:r>
      <w:r>
        <w:rPr>
          <w:rFonts w:ascii="Calibri" w:hAnsi="Calibri" w:cs="Calibri"/>
          <w:bCs/>
          <w:sz w:val="24"/>
          <w:szCs w:val="24"/>
          <w:lang w:val="fr-FR"/>
        </w:rPr>
        <w:t>pendre la décision de donner mandat à la BCE d’émettre cet euro numérique pour un problème qui aura été résolu</w:t>
      </w:r>
      <w:r w:rsidR="002A0858">
        <w:rPr>
          <w:rFonts w:ascii="Calibri" w:hAnsi="Calibri" w:cs="Calibri"/>
          <w:bCs/>
          <w:sz w:val="24"/>
          <w:szCs w:val="24"/>
          <w:lang w:val="fr-FR"/>
        </w:rPr>
        <w:t xml:space="preserve"> par le secteur privé.</w:t>
      </w:r>
    </w:p>
    <w:p w14:paraId="240695CF" w14:textId="77777777" w:rsidR="00256BA2" w:rsidRDefault="00256BA2" w:rsidP="00AD6256">
      <w:pPr>
        <w:spacing w:after="0"/>
        <w:jc w:val="both"/>
        <w:rPr>
          <w:rFonts w:ascii="Calibri" w:hAnsi="Calibri" w:cs="Calibri"/>
          <w:bCs/>
          <w:sz w:val="24"/>
          <w:szCs w:val="24"/>
          <w:lang w:val="fr-FR"/>
        </w:rPr>
      </w:pPr>
    </w:p>
    <w:p w14:paraId="4A49C441" w14:textId="3A286656" w:rsidR="00256BA2" w:rsidRDefault="00137657" w:rsidP="00476DA3">
      <w:pPr>
        <w:spacing w:after="0"/>
        <w:jc w:val="both"/>
        <w:rPr>
          <w:rFonts w:ascii="Calibri" w:hAnsi="Calibri" w:cs="Calibri"/>
          <w:bCs/>
          <w:sz w:val="24"/>
          <w:szCs w:val="24"/>
          <w:lang w:val="fr-FR"/>
        </w:rPr>
      </w:pPr>
      <w:r>
        <w:rPr>
          <w:rFonts w:ascii="Calibri" w:hAnsi="Calibri" w:cs="Calibri"/>
          <w:bCs/>
          <w:sz w:val="24"/>
          <w:szCs w:val="24"/>
          <w:lang w:val="fr-FR"/>
        </w:rPr>
        <w:t>C’est cela la question</w:t>
      </w:r>
      <w:r w:rsidR="00256BA2">
        <w:rPr>
          <w:rFonts w:ascii="Calibri" w:hAnsi="Calibri" w:cs="Calibri"/>
          <w:bCs/>
          <w:sz w:val="24"/>
          <w:szCs w:val="24"/>
          <w:lang w:val="fr-FR"/>
        </w:rPr>
        <w:t>,</w:t>
      </w:r>
      <w:r>
        <w:rPr>
          <w:rFonts w:ascii="Calibri" w:hAnsi="Calibri" w:cs="Calibri"/>
          <w:bCs/>
          <w:sz w:val="24"/>
          <w:szCs w:val="24"/>
          <w:lang w:val="fr-FR"/>
        </w:rPr>
        <w:t xml:space="preserve"> car le sujet a été mal posé dès le départ. Je reviens à mon « biais d’autorité » : la BCE pensait initialement qu’il n’y avait pas besoin d’un cadre juridique</w:t>
      </w:r>
      <w:r w:rsidR="00256BA2">
        <w:rPr>
          <w:rFonts w:ascii="Calibri" w:hAnsi="Calibri" w:cs="Calibri"/>
          <w:bCs/>
          <w:sz w:val="24"/>
          <w:szCs w:val="24"/>
          <w:lang w:val="fr-FR"/>
        </w:rPr>
        <w:t xml:space="preserve"> pour émettre un euro numérique</w:t>
      </w:r>
      <w:r>
        <w:rPr>
          <w:rFonts w:ascii="Calibri" w:hAnsi="Calibri" w:cs="Calibri"/>
          <w:bCs/>
          <w:sz w:val="24"/>
          <w:szCs w:val="24"/>
          <w:lang w:val="fr-FR"/>
        </w:rPr>
        <w:t xml:space="preserve">. </w:t>
      </w:r>
      <w:r w:rsidR="00256BA2">
        <w:rPr>
          <w:rFonts w:ascii="Calibri" w:hAnsi="Calibri" w:cs="Calibri"/>
          <w:bCs/>
          <w:sz w:val="24"/>
          <w:szCs w:val="24"/>
          <w:lang w:val="fr-FR"/>
        </w:rPr>
        <w:t xml:space="preserve">Le Conseil </w:t>
      </w:r>
      <w:r>
        <w:rPr>
          <w:rFonts w:ascii="Calibri" w:hAnsi="Calibri" w:cs="Calibri"/>
          <w:bCs/>
          <w:sz w:val="24"/>
          <w:szCs w:val="24"/>
          <w:lang w:val="fr-FR"/>
        </w:rPr>
        <w:t xml:space="preserve">lui a objecté qu’il y avait tout de même des textes européens et qu’elle n’avait pas </w:t>
      </w:r>
      <w:r w:rsidR="002A0858">
        <w:rPr>
          <w:rFonts w:ascii="Calibri" w:hAnsi="Calibri" w:cs="Calibri"/>
          <w:bCs/>
          <w:sz w:val="24"/>
          <w:szCs w:val="24"/>
          <w:lang w:val="fr-FR"/>
        </w:rPr>
        <w:t>c</w:t>
      </w:r>
      <w:r>
        <w:rPr>
          <w:rFonts w:ascii="Calibri" w:hAnsi="Calibri" w:cs="Calibri"/>
          <w:bCs/>
          <w:sz w:val="24"/>
          <w:szCs w:val="24"/>
          <w:lang w:val="fr-FR"/>
        </w:rPr>
        <w:t>e droit</w:t>
      </w:r>
      <w:r w:rsidR="002A0858">
        <w:rPr>
          <w:rFonts w:ascii="Calibri" w:hAnsi="Calibri" w:cs="Calibri"/>
          <w:bCs/>
          <w:sz w:val="24"/>
          <w:szCs w:val="24"/>
          <w:lang w:val="fr-FR"/>
        </w:rPr>
        <w:t xml:space="preserve"> au regard de ses missions prévues par les traités </w:t>
      </w:r>
      <w:r w:rsidR="00934EEF">
        <w:rPr>
          <w:rFonts w:ascii="Calibri" w:hAnsi="Calibri" w:cs="Calibri"/>
          <w:bCs/>
          <w:sz w:val="24"/>
          <w:szCs w:val="24"/>
          <w:lang w:val="fr-FR"/>
        </w:rPr>
        <w:t>européens.</w:t>
      </w:r>
      <w:r>
        <w:rPr>
          <w:rFonts w:ascii="Calibri" w:hAnsi="Calibri" w:cs="Calibri"/>
          <w:bCs/>
          <w:sz w:val="24"/>
          <w:szCs w:val="24"/>
          <w:lang w:val="fr-FR"/>
        </w:rPr>
        <w:t xml:space="preserve"> Mais on ne s’est pas posé la question de savoir quel problème on cherchait à résoudre : on est partis de l’oukase de la </w:t>
      </w:r>
      <w:r w:rsidR="00256BA2">
        <w:rPr>
          <w:rFonts w:ascii="Calibri" w:hAnsi="Calibri" w:cs="Calibri"/>
          <w:bCs/>
          <w:sz w:val="24"/>
          <w:szCs w:val="24"/>
          <w:lang w:val="fr-FR"/>
        </w:rPr>
        <w:t>BCE</w:t>
      </w:r>
      <w:r>
        <w:rPr>
          <w:rFonts w:ascii="Calibri" w:hAnsi="Calibri" w:cs="Calibri"/>
          <w:bCs/>
          <w:sz w:val="24"/>
          <w:szCs w:val="24"/>
          <w:lang w:val="fr-FR"/>
        </w:rPr>
        <w:t xml:space="preserve"> disant « je veux émettre un euro numérique</w:t>
      </w:r>
      <w:r w:rsidR="002A0858">
        <w:rPr>
          <w:rFonts w:ascii="Calibri" w:hAnsi="Calibri" w:cs="Calibri"/>
          <w:bCs/>
          <w:sz w:val="24"/>
          <w:szCs w:val="24"/>
          <w:lang w:val="fr-FR"/>
        </w:rPr>
        <w:t> »</w:t>
      </w:r>
      <w:r w:rsidR="00934EEF">
        <w:rPr>
          <w:rFonts w:ascii="Calibri" w:hAnsi="Calibri" w:cs="Calibri"/>
          <w:bCs/>
          <w:sz w:val="24"/>
          <w:szCs w:val="24"/>
          <w:lang w:val="fr-FR"/>
        </w:rPr>
        <w:t>,</w:t>
      </w:r>
      <w:r w:rsidR="002A0858">
        <w:rPr>
          <w:rFonts w:ascii="Calibri" w:hAnsi="Calibri" w:cs="Calibri"/>
          <w:bCs/>
          <w:sz w:val="24"/>
          <w:szCs w:val="24"/>
          <w:lang w:val="fr-FR"/>
        </w:rPr>
        <w:t xml:space="preserve"> et la Commission se mettant à l’ouvrage pour proposer un cadre juridique pour ce faire</w:t>
      </w:r>
      <w:r w:rsidR="00476DA3">
        <w:rPr>
          <w:rFonts w:ascii="Calibri" w:hAnsi="Calibri" w:cs="Calibri"/>
          <w:bCs/>
          <w:sz w:val="24"/>
          <w:szCs w:val="24"/>
          <w:lang w:val="fr-FR"/>
        </w:rPr>
        <w:t>. Mais l</w:t>
      </w:r>
      <w:r w:rsidR="00256BA2">
        <w:rPr>
          <w:rFonts w:ascii="Calibri" w:hAnsi="Calibri" w:cs="Calibri"/>
          <w:bCs/>
          <w:sz w:val="24"/>
          <w:szCs w:val="24"/>
          <w:lang w:val="fr-FR"/>
        </w:rPr>
        <w:t xml:space="preserve">e sujet </w:t>
      </w:r>
      <w:r w:rsidR="00476DA3">
        <w:rPr>
          <w:rFonts w:ascii="Calibri" w:hAnsi="Calibri" w:cs="Calibri"/>
          <w:bCs/>
          <w:sz w:val="24"/>
          <w:szCs w:val="24"/>
          <w:lang w:val="fr-FR"/>
        </w:rPr>
        <w:t>n’est pas cel</w:t>
      </w:r>
      <w:r w:rsidR="00256BA2">
        <w:rPr>
          <w:rFonts w:ascii="Calibri" w:hAnsi="Calibri" w:cs="Calibri"/>
          <w:bCs/>
          <w:sz w:val="24"/>
          <w:szCs w:val="24"/>
          <w:lang w:val="fr-FR"/>
        </w:rPr>
        <w:t>ui-</w:t>
      </w:r>
      <w:r w:rsidR="00476DA3">
        <w:rPr>
          <w:rFonts w:ascii="Calibri" w:hAnsi="Calibri" w:cs="Calibri"/>
          <w:bCs/>
          <w:sz w:val="24"/>
          <w:szCs w:val="24"/>
          <w:lang w:val="fr-FR"/>
        </w:rPr>
        <w:t>là. L</w:t>
      </w:r>
      <w:r w:rsidR="00256BA2">
        <w:rPr>
          <w:rFonts w:ascii="Calibri" w:hAnsi="Calibri" w:cs="Calibri"/>
          <w:bCs/>
          <w:sz w:val="24"/>
          <w:szCs w:val="24"/>
          <w:lang w:val="fr-FR"/>
        </w:rPr>
        <w:t xml:space="preserve">e sujet </w:t>
      </w:r>
      <w:r w:rsidR="00476DA3">
        <w:rPr>
          <w:rFonts w:ascii="Calibri" w:hAnsi="Calibri" w:cs="Calibri"/>
          <w:bCs/>
          <w:sz w:val="24"/>
          <w:szCs w:val="24"/>
          <w:lang w:val="fr-FR"/>
        </w:rPr>
        <w:t xml:space="preserve">est « comment asseoir la souveraineté européenne dans les paiements ? ». </w:t>
      </w:r>
    </w:p>
    <w:p w14:paraId="533948DB" w14:textId="77777777" w:rsidR="00256BA2" w:rsidRDefault="00256BA2" w:rsidP="00476DA3">
      <w:pPr>
        <w:spacing w:after="0"/>
        <w:jc w:val="both"/>
        <w:rPr>
          <w:rFonts w:ascii="Calibri" w:hAnsi="Calibri" w:cs="Calibri"/>
          <w:bCs/>
          <w:sz w:val="24"/>
          <w:szCs w:val="24"/>
          <w:lang w:val="fr-FR"/>
        </w:rPr>
      </w:pPr>
    </w:p>
    <w:p w14:paraId="7E2BFA74" w14:textId="2AFE1787" w:rsidR="0014721A" w:rsidRDefault="0044799A" w:rsidP="00476DA3">
      <w:pPr>
        <w:spacing w:after="0"/>
        <w:jc w:val="both"/>
        <w:rPr>
          <w:rFonts w:ascii="Calibri" w:hAnsi="Calibri" w:cs="Calibri"/>
          <w:bCs/>
          <w:sz w:val="24"/>
          <w:szCs w:val="24"/>
          <w:lang w:val="fr-FR"/>
        </w:rPr>
      </w:pPr>
      <w:r>
        <w:rPr>
          <w:rFonts w:ascii="Calibri" w:hAnsi="Calibri" w:cs="Calibri"/>
          <w:bCs/>
          <w:sz w:val="24"/>
          <w:szCs w:val="24"/>
          <w:lang w:val="fr-FR"/>
        </w:rPr>
        <w:t>En représentant le sujet sous l’angle de la souveraineté, on s’aperçoit qu’il y a un sujet, mais qui ne concerne pas tous les pays. J’ai parlé plus haut du montant des investissements requis pour l’euro numérique</w:t>
      </w:r>
      <w:r w:rsidR="00934EEF">
        <w:rPr>
          <w:rFonts w:ascii="Calibri" w:hAnsi="Calibri" w:cs="Calibri"/>
          <w:bCs/>
          <w:sz w:val="24"/>
          <w:szCs w:val="24"/>
          <w:lang w:val="fr-FR"/>
        </w:rPr>
        <w:t>,</w:t>
      </w:r>
      <w:r>
        <w:rPr>
          <w:rFonts w:ascii="Calibri" w:hAnsi="Calibri" w:cs="Calibri"/>
          <w:bCs/>
          <w:sz w:val="24"/>
          <w:szCs w:val="24"/>
          <w:lang w:val="fr-FR"/>
        </w:rPr>
        <w:t xml:space="preserve"> mais je pourrais aussi parler de « double peine ». En effet, si on regarde aujourd’hui l’état de la souveraineté nationale dans les paiements, </w:t>
      </w:r>
      <w:r w:rsidR="0014721A">
        <w:rPr>
          <w:rFonts w:ascii="Calibri" w:hAnsi="Calibri" w:cs="Calibri"/>
          <w:bCs/>
          <w:sz w:val="24"/>
          <w:szCs w:val="24"/>
          <w:lang w:val="fr-FR"/>
        </w:rPr>
        <w:t xml:space="preserve">il ne faut pas oublier qu’en Europe, 95% des paiements sont domestiques (en moyenne, dans certains pays c’est un peu plus). </w:t>
      </w:r>
    </w:p>
    <w:p w14:paraId="03B23DC6" w14:textId="77777777" w:rsidR="0014721A" w:rsidRDefault="0014721A" w:rsidP="00476DA3">
      <w:pPr>
        <w:spacing w:after="0"/>
        <w:jc w:val="both"/>
        <w:rPr>
          <w:rFonts w:ascii="Calibri" w:hAnsi="Calibri" w:cs="Calibri"/>
          <w:bCs/>
          <w:sz w:val="24"/>
          <w:szCs w:val="24"/>
          <w:lang w:val="fr-FR"/>
        </w:rPr>
      </w:pPr>
    </w:p>
    <w:p w14:paraId="120C8775" w14:textId="21487995" w:rsidR="00476DA3" w:rsidRDefault="0014721A" w:rsidP="00476DA3">
      <w:pPr>
        <w:spacing w:after="0"/>
        <w:jc w:val="both"/>
        <w:rPr>
          <w:rFonts w:ascii="Calibri" w:hAnsi="Calibri" w:cs="Calibri"/>
          <w:bCs/>
          <w:sz w:val="24"/>
          <w:szCs w:val="24"/>
          <w:lang w:val="fr-FR"/>
        </w:rPr>
      </w:pPr>
      <w:r>
        <w:rPr>
          <w:rFonts w:ascii="Calibri" w:hAnsi="Calibri" w:cs="Calibri"/>
          <w:bCs/>
          <w:sz w:val="24"/>
          <w:szCs w:val="24"/>
          <w:lang w:val="fr-FR"/>
        </w:rPr>
        <w:t xml:space="preserve">En </w:t>
      </w:r>
      <w:r w:rsidR="00934EEF">
        <w:rPr>
          <w:rFonts w:ascii="Calibri" w:hAnsi="Calibri" w:cs="Calibri"/>
          <w:bCs/>
          <w:sz w:val="24"/>
          <w:szCs w:val="24"/>
          <w:lang w:val="fr-FR"/>
        </w:rPr>
        <w:t>France,</w:t>
      </w:r>
      <w:r>
        <w:rPr>
          <w:rFonts w:ascii="Calibri" w:hAnsi="Calibri" w:cs="Calibri"/>
          <w:bCs/>
          <w:sz w:val="24"/>
          <w:szCs w:val="24"/>
          <w:lang w:val="fr-FR"/>
        </w:rPr>
        <w:t xml:space="preserve"> nous avons investi dans CB, </w:t>
      </w:r>
      <w:r w:rsidR="00256BA2">
        <w:rPr>
          <w:rFonts w:ascii="Calibri" w:hAnsi="Calibri" w:cs="Calibri"/>
          <w:bCs/>
          <w:sz w:val="24"/>
          <w:szCs w:val="24"/>
          <w:lang w:val="fr-FR"/>
        </w:rPr>
        <w:t xml:space="preserve">dans STET et </w:t>
      </w:r>
      <w:r>
        <w:rPr>
          <w:rFonts w:ascii="Calibri" w:hAnsi="Calibri" w:cs="Calibri"/>
          <w:bCs/>
          <w:sz w:val="24"/>
          <w:szCs w:val="24"/>
          <w:lang w:val="fr-FR"/>
        </w:rPr>
        <w:t>dans Wero</w:t>
      </w:r>
      <w:r w:rsidR="00256BA2">
        <w:rPr>
          <w:rFonts w:ascii="Calibri" w:hAnsi="Calibri" w:cs="Calibri"/>
          <w:bCs/>
          <w:sz w:val="24"/>
          <w:szCs w:val="24"/>
          <w:lang w:val="fr-FR"/>
        </w:rPr>
        <w:t> :</w:t>
      </w:r>
      <w:r>
        <w:rPr>
          <w:rFonts w:ascii="Calibri" w:hAnsi="Calibri" w:cs="Calibri"/>
          <w:bCs/>
          <w:sz w:val="24"/>
          <w:szCs w:val="24"/>
          <w:lang w:val="fr-FR"/>
        </w:rPr>
        <w:t xml:space="preserve"> nous </w:t>
      </w:r>
      <w:r w:rsidR="002A0858">
        <w:rPr>
          <w:rFonts w:ascii="Calibri" w:hAnsi="Calibri" w:cs="Calibri"/>
          <w:bCs/>
          <w:sz w:val="24"/>
          <w:szCs w:val="24"/>
          <w:lang w:val="fr-FR"/>
        </w:rPr>
        <w:t xml:space="preserve">sommes souverains dans les paiements et </w:t>
      </w:r>
      <w:r>
        <w:rPr>
          <w:rFonts w:ascii="Calibri" w:hAnsi="Calibri" w:cs="Calibri"/>
          <w:bCs/>
          <w:sz w:val="24"/>
          <w:szCs w:val="24"/>
          <w:lang w:val="fr-FR"/>
        </w:rPr>
        <w:t>avons toutes les briques pour</w:t>
      </w:r>
      <w:r w:rsidR="002A0858">
        <w:rPr>
          <w:rFonts w:ascii="Calibri" w:hAnsi="Calibri" w:cs="Calibri"/>
          <w:bCs/>
          <w:sz w:val="24"/>
          <w:szCs w:val="24"/>
          <w:lang w:val="fr-FR"/>
        </w:rPr>
        <w:t xml:space="preserve"> continuer de l’être.</w:t>
      </w:r>
      <w:r>
        <w:rPr>
          <w:rFonts w:ascii="Calibri" w:hAnsi="Calibri" w:cs="Calibri"/>
          <w:bCs/>
          <w:sz w:val="24"/>
          <w:szCs w:val="24"/>
          <w:lang w:val="fr-FR"/>
        </w:rPr>
        <w:t>. Nous avons fait tous ces investissements depuis 40 ans, nous sommes le bon élève de la classe et nous avons au-dessous de notre tête une épée de Damoclès qui est qu’on va peut-être faire l’euro numérique</w:t>
      </w:r>
      <w:r w:rsidR="002A0858">
        <w:rPr>
          <w:rFonts w:ascii="Calibri" w:hAnsi="Calibri" w:cs="Calibri"/>
          <w:bCs/>
          <w:sz w:val="24"/>
          <w:szCs w:val="24"/>
          <w:lang w:val="fr-FR"/>
        </w:rPr>
        <w:t xml:space="preserve"> en nous imposant des investissements conséquents.</w:t>
      </w:r>
      <w:r>
        <w:rPr>
          <w:rFonts w:ascii="Calibri" w:hAnsi="Calibri" w:cs="Calibri"/>
          <w:bCs/>
          <w:sz w:val="24"/>
          <w:szCs w:val="24"/>
          <w:lang w:val="fr-FR"/>
        </w:rPr>
        <w:t xml:space="preserve"> Nous sommes le bon élève, mais parce que certains n’ont rien fait</w:t>
      </w:r>
      <w:r w:rsidR="00934EEF">
        <w:rPr>
          <w:rFonts w:ascii="Calibri" w:hAnsi="Calibri" w:cs="Calibri"/>
          <w:bCs/>
          <w:sz w:val="24"/>
          <w:szCs w:val="24"/>
          <w:lang w:val="fr-FR"/>
        </w:rPr>
        <w:t>,</w:t>
      </w:r>
      <w:r>
        <w:rPr>
          <w:rFonts w:ascii="Calibri" w:hAnsi="Calibri" w:cs="Calibri"/>
          <w:bCs/>
          <w:sz w:val="24"/>
          <w:szCs w:val="24"/>
          <w:lang w:val="fr-FR"/>
        </w:rPr>
        <w:t xml:space="preserve"> on nous puni</w:t>
      </w:r>
      <w:r w:rsidR="002A0858">
        <w:rPr>
          <w:rFonts w:ascii="Calibri" w:hAnsi="Calibri" w:cs="Calibri"/>
          <w:bCs/>
          <w:sz w:val="24"/>
          <w:szCs w:val="24"/>
          <w:lang w:val="fr-FR"/>
        </w:rPr>
        <w:t>t</w:t>
      </w:r>
      <w:r>
        <w:rPr>
          <w:rFonts w:ascii="Calibri" w:hAnsi="Calibri" w:cs="Calibri"/>
          <w:bCs/>
          <w:sz w:val="24"/>
          <w:szCs w:val="24"/>
          <w:lang w:val="fr-FR"/>
        </w:rPr>
        <w:t xml:space="preserve">. L’idée n’est pas de pointer du doigt ceux qui n’ont rien fait, mais </w:t>
      </w:r>
      <w:r w:rsidR="00256BA2">
        <w:rPr>
          <w:rFonts w:ascii="Calibri" w:hAnsi="Calibri" w:cs="Calibri"/>
          <w:bCs/>
          <w:sz w:val="24"/>
          <w:szCs w:val="24"/>
          <w:lang w:val="fr-FR"/>
        </w:rPr>
        <w:t>de se dire qu’</w:t>
      </w:r>
      <w:r>
        <w:rPr>
          <w:rFonts w:ascii="Calibri" w:hAnsi="Calibri" w:cs="Calibri"/>
          <w:bCs/>
          <w:sz w:val="24"/>
          <w:szCs w:val="24"/>
          <w:lang w:val="fr-FR"/>
        </w:rPr>
        <w:t>au lieu de punir tout le monde</w:t>
      </w:r>
      <w:r w:rsidR="00934EEF">
        <w:rPr>
          <w:rFonts w:ascii="Calibri" w:hAnsi="Calibri" w:cs="Calibri"/>
          <w:bCs/>
          <w:sz w:val="24"/>
          <w:szCs w:val="24"/>
          <w:lang w:val="fr-FR"/>
        </w:rPr>
        <w:t>,</w:t>
      </w:r>
      <w:r>
        <w:rPr>
          <w:rFonts w:ascii="Calibri" w:hAnsi="Calibri" w:cs="Calibri"/>
          <w:bCs/>
          <w:sz w:val="24"/>
          <w:szCs w:val="24"/>
          <w:lang w:val="fr-FR"/>
        </w:rPr>
        <w:t xml:space="preserve"> </w:t>
      </w:r>
      <w:r w:rsidR="00256BA2">
        <w:rPr>
          <w:rFonts w:ascii="Calibri" w:hAnsi="Calibri" w:cs="Calibri"/>
          <w:bCs/>
          <w:sz w:val="24"/>
          <w:szCs w:val="24"/>
          <w:lang w:val="fr-FR"/>
        </w:rPr>
        <w:t xml:space="preserve">il faudrait </w:t>
      </w:r>
      <w:r>
        <w:rPr>
          <w:rFonts w:ascii="Calibri" w:hAnsi="Calibri" w:cs="Calibri"/>
          <w:bCs/>
          <w:sz w:val="24"/>
          <w:szCs w:val="24"/>
          <w:lang w:val="fr-FR"/>
        </w:rPr>
        <w:t>aller chercher ceux qui n’ont pas rien fait et accompagner les solutions de paiement qu’ils ont développées</w:t>
      </w:r>
      <w:r w:rsidR="00256BA2">
        <w:rPr>
          <w:rFonts w:ascii="Calibri" w:hAnsi="Calibri" w:cs="Calibri"/>
          <w:bCs/>
          <w:sz w:val="24"/>
          <w:szCs w:val="24"/>
          <w:lang w:val="fr-FR"/>
        </w:rPr>
        <w:t>,</w:t>
      </w:r>
      <w:r>
        <w:rPr>
          <w:rFonts w:ascii="Calibri" w:hAnsi="Calibri" w:cs="Calibri"/>
          <w:bCs/>
          <w:sz w:val="24"/>
          <w:szCs w:val="24"/>
          <w:lang w:val="fr-FR"/>
        </w:rPr>
        <w:t xml:space="preserve"> </w:t>
      </w:r>
      <w:r w:rsidR="00256BA2">
        <w:rPr>
          <w:rFonts w:ascii="Calibri" w:hAnsi="Calibri" w:cs="Calibri"/>
          <w:bCs/>
          <w:sz w:val="24"/>
          <w:szCs w:val="24"/>
          <w:lang w:val="fr-FR"/>
        </w:rPr>
        <w:t xml:space="preserve">sur lesquelles </w:t>
      </w:r>
      <w:r>
        <w:rPr>
          <w:rFonts w:ascii="Calibri" w:hAnsi="Calibri" w:cs="Calibri"/>
          <w:bCs/>
          <w:sz w:val="24"/>
          <w:szCs w:val="24"/>
          <w:lang w:val="fr-FR"/>
        </w:rPr>
        <w:t>EuroPA et EPI</w:t>
      </w:r>
      <w:r w:rsidR="00256BA2">
        <w:rPr>
          <w:rFonts w:ascii="Calibri" w:hAnsi="Calibri" w:cs="Calibri"/>
          <w:bCs/>
          <w:sz w:val="24"/>
          <w:szCs w:val="24"/>
          <w:lang w:val="fr-FR"/>
        </w:rPr>
        <w:t xml:space="preserve"> ont travaillé</w:t>
      </w:r>
      <w:r>
        <w:rPr>
          <w:rFonts w:ascii="Calibri" w:hAnsi="Calibri" w:cs="Calibri"/>
          <w:bCs/>
          <w:sz w:val="24"/>
          <w:szCs w:val="24"/>
          <w:lang w:val="fr-FR"/>
        </w:rPr>
        <w:t xml:space="preserve">.  </w:t>
      </w:r>
    </w:p>
    <w:p w14:paraId="2A0AC4B0" w14:textId="571D171D" w:rsidR="00FE7F8E" w:rsidRDefault="00476DA3" w:rsidP="00476DA3">
      <w:pPr>
        <w:spacing w:after="0"/>
        <w:jc w:val="both"/>
        <w:rPr>
          <w:rFonts w:ascii="Calibri" w:hAnsi="Calibri" w:cs="Calibri"/>
          <w:bCs/>
          <w:sz w:val="24"/>
          <w:szCs w:val="24"/>
          <w:lang w:val="fr-FR"/>
        </w:rPr>
      </w:pPr>
      <w:r>
        <w:rPr>
          <w:rFonts w:ascii="Calibri" w:hAnsi="Calibri" w:cs="Calibri"/>
          <w:bCs/>
          <w:sz w:val="24"/>
          <w:szCs w:val="24"/>
          <w:lang w:val="fr-FR"/>
        </w:rPr>
        <w:t xml:space="preserve">  </w:t>
      </w:r>
      <w:r w:rsidR="00137657">
        <w:rPr>
          <w:rFonts w:ascii="Calibri" w:hAnsi="Calibri" w:cs="Calibri"/>
          <w:bCs/>
          <w:sz w:val="24"/>
          <w:szCs w:val="24"/>
          <w:lang w:val="fr-FR"/>
        </w:rPr>
        <w:t xml:space="preserve">   </w:t>
      </w:r>
    </w:p>
    <w:p w14:paraId="18B55686" w14:textId="3BFA9037" w:rsidR="00E46C55" w:rsidRDefault="00183CF1" w:rsidP="00476DA3">
      <w:pPr>
        <w:spacing w:after="0"/>
        <w:jc w:val="both"/>
        <w:rPr>
          <w:rFonts w:ascii="Calibri" w:hAnsi="Calibri" w:cs="Calibri"/>
          <w:b/>
          <w:sz w:val="28"/>
          <w:szCs w:val="28"/>
          <w:lang w:val="fr-FR"/>
        </w:rPr>
      </w:pPr>
      <w:r w:rsidRPr="00183CF1">
        <w:rPr>
          <w:rFonts w:ascii="Calibri" w:hAnsi="Calibri" w:cs="Calibri"/>
          <w:b/>
          <w:sz w:val="28"/>
          <w:szCs w:val="28"/>
          <w:lang w:val="fr-FR"/>
        </w:rPr>
        <w:t>La fraude</w:t>
      </w:r>
      <w:r w:rsidR="00FE7F8E" w:rsidRPr="00183CF1">
        <w:rPr>
          <w:rFonts w:ascii="Calibri" w:hAnsi="Calibri" w:cs="Calibri"/>
          <w:b/>
          <w:sz w:val="28"/>
          <w:szCs w:val="28"/>
          <w:lang w:val="fr-FR"/>
        </w:rPr>
        <w:t xml:space="preserve"> </w:t>
      </w:r>
      <w:r w:rsidR="00755662" w:rsidRPr="00183CF1">
        <w:rPr>
          <w:rFonts w:ascii="Calibri" w:hAnsi="Calibri" w:cs="Calibri"/>
          <w:b/>
          <w:sz w:val="28"/>
          <w:szCs w:val="28"/>
          <w:lang w:val="fr-FR"/>
        </w:rPr>
        <w:t xml:space="preserve"> </w:t>
      </w:r>
      <w:r w:rsidR="00E46C55" w:rsidRPr="00183CF1">
        <w:rPr>
          <w:rFonts w:ascii="Calibri" w:hAnsi="Calibri" w:cs="Calibri"/>
          <w:b/>
          <w:sz w:val="28"/>
          <w:szCs w:val="28"/>
          <w:lang w:val="fr-FR"/>
        </w:rPr>
        <w:t xml:space="preserve">   </w:t>
      </w:r>
    </w:p>
    <w:p w14:paraId="43EE33DE" w14:textId="77777777" w:rsidR="00183CF1" w:rsidRDefault="00183CF1" w:rsidP="00476DA3">
      <w:pPr>
        <w:spacing w:after="0"/>
        <w:jc w:val="both"/>
        <w:rPr>
          <w:rFonts w:ascii="Calibri" w:hAnsi="Calibri" w:cs="Calibri"/>
          <w:b/>
          <w:sz w:val="28"/>
          <w:szCs w:val="28"/>
          <w:lang w:val="fr-FR"/>
        </w:rPr>
      </w:pPr>
    </w:p>
    <w:p w14:paraId="5B3E8223" w14:textId="746CFFAD" w:rsidR="00D30F65" w:rsidRDefault="00D30F65" w:rsidP="00476DA3">
      <w:pPr>
        <w:spacing w:after="0"/>
        <w:jc w:val="both"/>
        <w:rPr>
          <w:rFonts w:ascii="Calibri" w:hAnsi="Calibri" w:cs="Calibri"/>
          <w:bCs/>
          <w:sz w:val="24"/>
          <w:szCs w:val="24"/>
          <w:lang w:val="fr-FR"/>
        </w:rPr>
      </w:pPr>
      <w:r w:rsidRPr="00D30F65">
        <w:rPr>
          <w:rFonts w:ascii="Calibri" w:hAnsi="Calibri" w:cs="Calibri"/>
          <w:bCs/>
          <w:sz w:val="24"/>
          <w:szCs w:val="24"/>
          <w:lang w:val="fr-FR"/>
        </w:rPr>
        <w:t xml:space="preserve">Je ne vais </w:t>
      </w:r>
      <w:r>
        <w:rPr>
          <w:rFonts w:ascii="Calibri" w:hAnsi="Calibri" w:cs="Calibri"/>
          <w:bCs/>
          <w:sz w:val="24"/>
          <w:szCs w:val="24"/>
          <w:lang w:val="fr-FR"/>
        </w:rPr>
        <w:t xml:space="preserve">pas dévoiler les derniers chiffres de l’OSMP sur la fraude </w:t>
      </w:r>
      <w:r w:rsidR="00256BA2">
        <w:rPr>
          <w:rFonts w:ascii="Calibri" w:hAnsi="Calibri" w:cs="Calibri"/>
          <w:bCs/>
          <w:sz w:val="24"/>
          <w:szCs w:val="24"/>
          <w:lang w:val="fr-FR"/>
        </w:rPr>
        <w:t>(</w:t>
      </w:r>
      <w:r>
        <w:rPr>
          <w:rFonts w:ascii="Calibri" w:hAnsi="Calibri" w:cs="Calibri"/>
          <w:bCs/>
          <w:sz w:val="24"/>
          <w:szCs w:val="24"/>
          <w:lang w:val="fr-FR"/>
        </w:rPr>
        <w:t>puisqu’ils sont sous embargo</w:t>
      </w:r>
      <w:r w:rsidR="00256BA2">
        <w:rPr>
          <w:rFonts w:ascii="Calibri" w:hAnsi="Calibri" w:cs="Calibri"/>
          <w:bCs/>
          <w:sz w:val="24"/>
          <w:szCs w:val="24"/>
          <w:lang w:val="fr-FR"/>
        </w:rPr>
        <w:t>)</w:t>
      </w:r>
      <w:r>
        <w:rPr>
          <w:rFonts w:ascii="Calibri" w:hAnsi="Calibri" w:cs="Calibri"/>
          <w:bCs/>
          <w:sz w:val="24"/>
          <w:szCs w:val="24"/>
          <w:lang w:val="fr-FR"/>
        </w:rPr>
        <w:t xml:space="preserve">, mais ce qui est important sur ces sujets-là, c’est de souligner que beaucoup  d’efforts ont été faits : peut-être avez-vous vu, en tant que clients,  l’amélioration du parcours-client (avec la DSP2 </w:t>
      </w:r>
      <w:r w:rsidR="00256BA2">
        <w:rPr>
          <w:rFonts w:ascii="Calibri" w:hAnsi="Calibri" w:cs="Calibri"/>
          <w:bCs/>
          <w:sz w:val="24"/>
          <w:szCs w:val="24"/>
          <w:lang w:val="fr-FR"/>
        </w:rPr>
        <w:t>e</w:t>
      </w:r>
      <w:r>
        <w:rPr>
          <w:rFonts w:ascii="Calibri" w:hAnsi="Calibri" w:cs="Calibri"/>
          <w:bCs/>
          <w:sz w:val="24"/>
          <w:szCs w:val="24"/>
          <w:lang w:val="fr-FR"/>
        </w:rPr>
        <w:t xml:space="preserve">t l’authentification forte) mais on </w:t>
      </w:r>
      <w:r w:rsidR="002A0858">
        <w:rPr>
          <w:rFonts w:ascii="Calibri" w:hAnsi="Calibri" w:cs="Calibri"/>
          <w:bCs/>
          <w:sz w:val="24"/>
          <w:szCs w:val="24"/>
          <w:lang w:val="fr-FR"/>
        </w:rPr>
        <w:t xml:space="preserve">a également vu se développer </w:t>
      </w:r>
      <w:r>
        <w:rPr>
          <w:rFonts w:ascii="Calibri" w:hAnsi="Calibri" w:cs="Calibri"/>
          <w:bCs/>
          <w:sz w:val="24"/>
          <w:szCs w:val="24"/>
          <w:lang w:val="fr-FR"/>
        </w:rPr>
        <w:t xml:space="preserve">de nouveaux schémas de fraude très élaborés notamment avec le spoofing (en principe en voie d’être résolu puisque nous avons une loi française </w:t>
      </w:r>
      <w:r w:rsidR="00BD144F">
        <w:rPr>
          <w:rFonts w:ascii="Calibri" w:hAnsi="Calibri" w:cs="Calibri"/>
          <w:bCs/>
          <w:sz w:val="24"/>
          <w:szCs w:val="24"/>
          <w:lang w:val="fr-FR"/>
        </w:rPr>
        <w:t xml:space="preserve">[loi Naegelen] </w:t>
      </w:r>
      <w:r>
        <w:rPr>
          <w:rFonts w:ascii="Calibri" w:hAnsi="Calibri" w:cs="Calibri"/>
          <w:bCs/>
          <w:sz w:val="24"/>
          <w:szCs w:val="24"/>
          <w:lang w:val="fr-FR"/>
        </w:rPr>
        <w:t>qui a mis du temps à entrer en application mais qui commence à produire ses effets</w:t>
      </w:r>
      <w:r w:rsidR="00934EEF">
        <w:rPr>
          <w:rFonts w:ascii="Calibri" w:hAnsi="Calibri" w:cs="Calibri"/>
          <w:bCs/>
          <w:sz w:val="24"/>
          <w:szCs w:val="24"/>
          <w:lang w:val="fr-FR"/>
        </w:rPr>
        <w:t>)</w:t>
      </w:r>
      <w:r>
        <w:rPr>
          <w:rFonts w:ascii="Calibri" w:hAnsi="Calibri" w:cs="Calibri"/>
          <w:bCs/>
          <w:sz w:val="24"/>
          <w:szCs w:val="24"/>
          <w:lang w:val="fr-FR"/>
        </w:rPr>
        <w:t>. Maintenant, il faut porter ces sujets au niveau européen pour s’assure que le n° de téléphone ne puisse plus être détourné et utilisé à des fins de fraude.</w:t>
      </w:r>
    </w:p>
    <w:p w14:paraId="6BE7DA00" w14:textId="77777777" w:rsidR="00D30F65" w:rsidRDefault="00D30F65" w:rsidP="00476DA3">
      <w:pPr>
        <w:spacing w:after="0"/>
        <w:jc w:val="both"/>
        <w:rPr>
          <w:rFonts w:ascii="Calibri" w:hAnsi="Calibri" w:cs="Calibri"/>
          <w:bCs/>
          <w:sz w:val="24"/>
          <w:szCs w:val="24"/>
          <w:lang w:val="fr-FR"/>
        </w:rPr>
      </w:pPr>
    </w:p>
    <w:p w14:paraId="2D0D4119" w14:textId="6DD9CE42" w:rsidR="007E5464" w:rsidRDefault="00D30F65" w:rsidP="00476DA3">
      <w:pPr>
        <w:spacing w:after="0"/>
        <w:jc w:val="both"/>
        <w:rPr>
          <w:rFonts w:ascii="Calibri" w:hAnsi="Calibri" w:cs="Calibri"/>
          <w:bCs/>
          <w:sz w:val="24"/>
          <w:szCs w:val="24"/>
          <w:lang w:val="fr-FR"/>
        </w:rPr>
      </w:pPr>
      <w:r>
        <w:rPr>
          <w:rFonts w:ascii="Calibri" w:hAnsi="Calibri" w:cs="Calibri"/>
          <w:bCs/>
          <w:sz w:val="24"/>
          <w:szCs w:val="24"/>
          <w:lang w:val="fr-FR"/>
        </w:rPr>
        <w:t>Nous avons aussi travaillé sur les messages d’authentification forte et le recueil de l’autorisation du client</w:t>
      </w:r>
      <w:r w:rsidR="007E5464">
        <w:rPr>
          <w:rFonts w:ascii="Calibri" w:hAnsi="Calibri" w:cs="Calibri"/>
          <w:bCs/>
          <w:sz w:val="24"/>
          <w:szCs w:val="24"/>
          <w:lang w:val="fr-FR"/>
        </w:rPr>
        <w:t>, a</w:t>
      </w:r>
      <w:r>
        <w:rPr>
          <w:rFonts w:ascii="Calibri" w:hAnsi="Calibri" w:cs="Calibri"/>
          <w:bCs/>
          <w:sz w:val="24"/>
          <w:szCs w:val="24"/>
          <w:lang w:val="fr-FR"/>
        </w:rPr>
        <w:t>vec des messages plus précis</w:t>
      </w:r>
      <w:r w:rsidR="007E5464">
        <w:rPr>
          <w:rFonts w:ascii="Calibri" w:hAnsi="Calibri" w:cs="Calibri"/>
          <w:bCs/>
          <w:sz w:val="24"/>
          <w:szCs w:val="24"/>
          <w:lang w:val="fr-FR"/>
        </w:rPr>
        <w:t xml:space="preserve"> et</w:t>
      </w:r>
      <w:r w:rsidR="00934EEF">
        <w:rPr>
          <w:rFonts w:ascii="Calibri" w:hAnsi="Calibri" w:cs="Calibri"/>
          <w:bCs/>
          <w:sz w:val="24"/>
          <w:szCs w:val="24"/>
          <w:lang w:val="fr-FR"/>
        </w:rPr>
        <w:t>,</w:t>
      </w:r>
      <w:r w:rsidR="007E5464">
        <w:rPr>
          <w:rFonts w:ascii="Calibri" w:hAnsi="Calibri" w:cs="Calibri"/>
          <w:bCs/>
          <w:sz w:val="24"/>
          <w:szCs w:val="24"/>
          <w:lang w:val="fr-FR"/>
        </w:rPr>
        <w:t xml:space="preserve"> surtout</w:t>
      </w:r>
      <w:r w:rsidR="00934EEF">
        <w:rPr>
          <w:rFonts w:ascii="Calibri" w:hAnsi="Calibri" w:cs="Calibri"/>
          <w:bCs/>
          <w:sz w:val="24"/>
          <w:szCs w:val="24"/>
          <w:lang w:val="fr-FR"/>
        </w:rPr>
        <w:t xml:space="preserve">, </w:t>
      </w:r>
      <w:r w:rsidR="007E5464">
        <w:rPr>
          <w:rFonts w:ascii="Calibri" w:hAnsi="Calibri" w:cs="Calibri"/>
          <w:bCs/>
          <w:sz w:val="24"/>
          <w:szCs w:val="24"/>
          <w:lang w:val="fr-FR"/>
        </w:rPr>
        <w:t>mettre le client en alerte sur les conditions dans lesquelles il réalise la transaction : certaines banques vous demandent si vous êtes au téléphone ou sur WhatsApp lorsque vous donnez votre autorisation de paiement.</w:t>
      </w:r>
    </w:p>
    <w:p w14:paraId="15304116" w14:textId="77777777" w:rsidR="00934EEF" w:rsidRDefault="00934EEF" w:rsidP="00476DA3">
      <w:pPr>
        <w:spacing w:after="0"/>
        <w:jc w:val="both"/>
        <w:rPr>
          <w:rFonts w:ascii="Calibri" w:hAnsi="Calibri" w:cs="Calibri"/>
          <w:bCs/>
          <w:sz w:val="24"/>
          <w:szCs w:val="24"/>
          <w:lang w:val="fr-FR"/>
        </w:rPr>
      </w:pPr>
    </w:p>
    <w:p w14:paraId="12E5999E" w14:textId="2DF421A8" w:rsidR="007E5464" w:rsidRDefault="007E5464" w:rsidP="00476DA3">
      <w:pPr>
        <w:spacing w:after="0"/>
        <w:jc w:val="both"/>
        <w:rPr>
          <w:rFonts w:ascii="Calibri" w:hAnsi="Calibri" w:cs="Calibri"/>
          <w:bCs/>
          <w:sz w:val="24"/>
          <w:szCs w:val="24"/>
          <w:lang w:val="fr-FR"/>
        </w:rPr>
      </w:pPr>
      <w:r>
        <w:rPr>
          <w:rFonts w:ascii="Calibri" w:hAnsi="Calibri" w:cs="Calibri"/>
          <w:bCs/>
          <w:sz w:val="24"/>
          <w:szCs w:val="24"/>
          <w:lang w:val="fr-FR"/>
        </w:rPr>
        <w:t>Depuis trois ans nous avons lancé des campagnes de communication</w:t>
      </w:r>
      <w:r w:rsidR="002A0858">
        <w:rPr>
          <w:rFonts w:ascii="Calibri" w:hAnsi="Calibri" w:cs="Calibri"/>
          <w:bCs/>
          <w:sz w:val="24"/>
          <w:szCs w:val="24"/>
          <w:lang w:val="fr-FR"/>
        </w:rPr>
        <w:t xml:space="preserve"> au niveau de la profession bancaire et sous l’égide de la FBF puis maintenant de l’OSMP</w:t>
      </w:r>
      <w:r>
        <w:rPr>
          <w:rFonts w:ascii="Calibri" w:hAnsi="Calibri" w:cs="Calibri"/>
          <w:bCs/>
          <w:sz w:val="24"/>
          <w:szCs w:val="24"/>
          <w:lang w:val="fr-FR"/>
        </w:rPr>
        <w:t xml:space="preserve">, et nous avons relancé la semaine dernière une campagne de sensibilisation sur la protection des données et leur </w:t>
      </w:r>
      <w:r w:rsidR="002F7C28">
        <w:rPr>
          <w:rFonts w:ascii="Calibri" w:hAnsi="Calibri" w:cs="Calibri"/>
          <w:bCs/>
          <w:sz w:val="24"/>
          <w:szCs w:val="24"/>
          <w:lang w:val="fr-FR"/>
        </w:rPr>
        <w:t>non-</w:t>
      </w:r>
      <w:r>
        <w:rPr>
          <w:rFonts w:ascii="Calibri" w:hAnsi="Calibri" w:cs="Calibri"/>
          <w:bCs/>
          <w:sz w:val="24"/>
          <w:szCs w:val="24"/>
          <w:lang w:val="fr-FR"/>
        </w:rPr>
        <w:t>divulgation. Ce travail de sensibilisation porte ses fruits, si on observe l</w:t>
      </w:r>
      <w:r w:rsidR="002F7C28">
        <w:rPr>
          <w:rFonts w:ascii="Calibri" w:hAnsi="Calibri" w:cs="Calibri"/>
          <w:bCs/>
          <w:sz w:val="24"/>
          <w:szCs w:val="24"/>
          <w:lang w:val="fr-FR"/>
        </w:rPr>
        <w:t xml:space="preserve">’appréhension </w:t>
      </w:r>
      <w:r>
        <w:rPr>
          <w:rFonts w:ascii="Calibri" w:hAnsi="Calibri" w:cs="Calibri"/>
          <w:bCs/>
          <w:sz w:val="24"/>
          <w:szCs w:val="24"/>
          <w:lang w:val="fr-FR"/>
        </w:rPr>
        <w:t>de ces nouveaux messages par les clients.</w:t>
      </w:r>
    </w:p>
    <w:p w14:paraId="5D49BF43" w14:textId="77777777" w:rsidR="007E5464" w:rsidRDefault="007E5464" w:rsidP="00476DA3">
      <w:pPr>
        <w:spacing w:after="0"/>
        <w:jc w:val="both"/>
        <w:rPr>
          <w:rFonts w:ascii="Calibri" w:hAnsi="Calibri" w:cs="Calibri"/>
          <w:bCs/>
          <w:sz w:val="24"/>
          <w:szCs w:val="24"/>
          <w:lang w:val="fr-FR"/>
        </w:rPr>
      </w:pPr>
    </w:p>
    <w:p w14:paraId="379D1D81" w14:textId="39BF0E55" w:rsidR="007E5464" w:rsidRDefault="007E5464" w:rsidP="00476DA3">
      <w:pPr>
        <w:spacing w:after="0"/>
        <w:jc w:val="both"/>
        <w:rPr>
          <w:rFonts w:ascii="Calibri" w:hAnsi="Calibri" w:cs="Calibri"/>
          <w:bCs/>
          <w:sz w:val="24"/>
          <w:szCs w:val="24"/>
          <w:lang w:val="fr-FR"/>
        </w:rPr>
      </w:pPr>
      <w:r>
        <w:rPr>
          <w:rFonts w:ascii="Calibri" w:hAnsi="Calibri" w:cs="Calibri"/>
          <w:bCs/>
          <w:sz w:val="24"/>
          <w:szCs w:val="24"/>
          <w:lang w:val="fr-FR"/>
        </w:rPr>
        <w:t>Il reste néanmoins quelques points noirs sur lesquels nous avons encore un peu de travail avec le Trésor : c’est l’écosystème tel qu’il se présente. Si on regarde les solutions de paiement, l’environnement interbancaire est sécurisé, supervisé, bien encadré. Le problème se situe en amont du paiement</w:t>
      </w:r>
      <w:r w:rsidR="00CE78F7">
        <w:rPr>
          <w:rFonts w:ascii="Calibri" w:hAnsi="Calibri" w:cs="Calibri"/>
          <w:bCs/>
          <w:sz w:val="24"/>
          <w:szCs w:val="24"/>
          <w:lang w:val="fr-FR"/>
        </w:rPr>
        <w:t xml:space="preserve">, ce que j’appelle la « zone de vulnérabilité » : </w:t>
      </w:r>
      <w:r w:rsidR="00BD144F">
        <w:rPr>
          <w:rFonts w:ascii="Calibri" w:hAnsi="Calibri" w:cs="Calibri"/>
          <w:bCs/>
          <w:sz w:val="24"/>
          <w:szCs w:val="24"/>
          <w:lang w:val="fr-FR"/>
        </w:rPr>
        <w:t>l’information captée</w:t>
      </w:r>
      <w:r w:rsidR="00CE78F7">
        <w:rPr>
          <w:rFonts w:ascii="Calibri" w:hAnsi="Calibri" w:cs="Calibri"/>
          <w:bCs/>
          <w:sz w:val="24"/>
          <w:szCs w:val="24"/>
          <w:lang w:val="fr-FR"/>
        </w:rPr>
        <w:t xml:space="preserve"> sur un réseau social, la plateforme de e-commerce ou d’un réseau qui met une fausse publicité, </w:t>
      </w:r>
      <w:r w:rsidR="00B27553">
        <w:rPr>
          <w:rFonts w:ascii="Calibri" w:hAnsi="Calibri" w:cs="Calibri"/>
          <w:bCs/>
          <w:sz w:val="24"/>
          <w:szCs w:val="24"/>
          <w:lang w:val="fr-FR"/>
        </w:rPr>
        <w:t xml:space="preserve">ou encore </w:t>
      </w:r>
      <w:r w:rsidR="00CE78F7">
        <w:rPr>
          <w:rFonts w:ascii="Calibri" w:hAnsi="Calibri" w:cs="Calibri"/>
          <w:bCs/>
          <w:sz w:val="24"/>
          <w:szCs w:val="24"/>
          <w:lang w:val="fr-FR"/>
        </w:rPr>
        <w:t xml:space="preserve">un fraudeur </w:t>
      </w:r>
      <w:r w:rsidR="00BD144F">
        <w:rPr>
          <w:rFonts w:ascii="Calibri" w:hAnsi="Calibri" w:cs="Calibri"/>
          <w:bCs/>
          <w:sz w:val="24"/>
          <w:szCs w:val="24"/>
          <w:lang w:val="fr-FR"/>
        </w:rPr>
        <w:t>qui se</w:t>
      </w:r>
      <w:r w:rsidR="00CE78F7">
        <w:rPr>
          <w:rFonts w:ascii="Calibri" w:hAnsi="Calibri" w:cs="Calibri"/>
          <w:bCs/>
          <w:sz w:val="24"/>
          <w:szCs w:val="24"/>
          <w:lang w:val="fr-FR"/>
        </w:rPr>
        <w:t xml:space="preserve"> fait passer pour la banque</w:t>
      </w:r>
      <w:r w:rsidR="00BD144F">
        <w:rPr>
          <w:rFonts w:ascii="Calibri" w:hAnsi="Calibri" w:cs="Calibri"/>
          <w:bCs/>
          <w:sz w:val="24"/>
          <w:szCs w:val="24"/>
          <w:lang w:val="fr-FR"/>
        </w:rPr>
        <w:t xml:space="preserve"> </w:t>
      </w:r>
      <w:r w:rsidR="00B27553">
        <w:rPr>
          <w:rFonts w:ascii="Calibri" w:hAnsi="Calibri" w:cs="Calibri"/>
          <w:bCs/>
          <w:sz w:val="24"/>
          <w:szCs w:val="24"/>
          <w:lang w:val="fr-FR"/>
        </w:rPr>
        <w:t xml:space="preserve">sans </w:t>
      </w:r>
      <w:r w:rsidR="002A0858">
        <w:rPr>
          <w:rFonts w:ascii="Calibri" w:hAnsi="Calibri" w:cs="Calibri"/>
          <w:bCs/>
          <w:sz w:val="24"/>
          <w:szCs w:val="24"/>
          <w:lang w:val="fr-FR"/>
        </w:rPr>
        <w:t xml:space="preserve">ne </w:t>
      </w:r>
      <w:r w:rsidR="00B27553">
        <w:rPr>
          <w:rFonts w:ascii="Calibri" w:hAnsi="Calibri" w:cs="Calibri"/>
          <w:bCs/>
          <w:sz w:val="24"/>
          <w:szCs w:val="24"/>
          <w:lang w:val="fr-FR"/>
        </w:rPr>
        <w:t xml:space="preserve">même </w:t>
      </w:r>
      <w:r w:rsidR="002F7C28">
        <w:rPr>
          <w:rFonts w:ascii="Calibri" w:hAnsi="Calibri" w:cs="Calibri"/>
          <w:bCs/>
          <w:sz w:val="24"/>
          <w:szCs w:val="24"/>
          <w:lang w:val="fr-FR"/>
        </w:rPr>
        <w:t>plus</w:t>
      </w:r>
      <w:r w:rsidR="002A0858">
        <w:rPr>
          <w:rFonts w:ascii="Calibri" w:hAnsi="Calibri" w:cs="Calibri"/>
          <w:bCs/>
          <w:sz w:val="24"/>
          <w:szCs w:val="24"/>
          <w:lang w:val="fr-FR"/>
        </w:rPr>
        <w:t xml:space="preserve"> se contraindre </w:t>
      </w:r>
      <w:r w:rsidR="00934EEF">
        <w:rPr>
          <w:rFonts w:ascii="Calibri" w:hAnsi="Calibri" w:cs="Calibri"/>
          <w:bCs/>
          <w:sz w:val="24"/>
          <w:szCs w:val="24"/>
          <w:lang w:val="fr-FR"/>
        </w:rPr>
        <w:t>à usurper</w:t>
      </w:r>
      <w:r w:rsidR="00B27553">
        <w:rPr>
          <w:rFonts w:ascii="Calibri" w:hAnsi="Calibri" w:cs="Calibri"/>
          <w:bCs/>
          <w:sz w:val="24"/>
          <w:szCs w:val="24"/>
          <w:lang w:val="fr-FR"/>
        </w:rPr>
        <w:t xml:space="preserve"> le n° de téléphone de la banque (du fait de la loi Naegelen) </w:t>
      </w:r>
      <w:r w:rsidR="00BD144F">
        <w:rPr>
          <w:rFonts w:ascii="Calibri" w:hAnsi="Calibri" w:cs="Calibri"/>
          <w:bCs/>
          <w:sz w:val="24"/>
          <w:szCs w:val="24"/>
          <w:lang w:val="fr-FR"/>
        </w:rPr>
        <w:t xml:space="preserve">mais en utilisant </w:t>
      </w:r>
      <w:r w:rsidR="002A0858">
        <w:rPr>
          <w:rFonts w:ascii="Calibri" w:hAnsi="Calibri" w:cs="Calibri"/>
          <w:bCs/>
          <w:sz w:val="24"/>
          <w:szCs w:val="24"/>
          <w:lang w:val="fr-FR"/>
        </w:rPr>
        <w:t xml:space="preserve">simplement </w:t>
      </w:r>
      <w:r w:rsidR="00BD144F">
        <w:rPr>
          <w:rFonts w:ascii="Calibri" w:hAnsi="Calibri" w:cs="Calibri"/>
          <w:bCs/>
          <w:sz w:val="24"/>
          <w:szCs w:val="24"/>
          <w:lang w:val="fr-FR"/>
        </w:rPr>
        <w:t>un N° 07 quelconque…</w:t>
      </w:r>
    </w:p>
    <w:p w14:paraId="3BBA8D61" w14:textId="77777777" w:rsidR="00BD144F" w:rsidRDefault="00BD144F" w:rsidP="00476DA3">
      <w:pPr>
        <w:spacing w:after="0"/>
        <w:jc w:val="both"/>
        <w:rPr>
          <w:rFonts w:ascii="Calibri" w:hAnsi="Calibri" w:cs="Calibri"/>
          <w:bCs/>
          <w:sz w:val="24"/>
          <w:szCs w:val="24"/>
          <w:lang w:val="fr-FR"/>
        </w:rPr>
      </w:pPr>
    </w:p>
    <w:p w14:paraId="196B41DB" w14:textId="7195A320" w:rsidR="00AD09E4" w:rsidRDefault="00BD144F" w:rsidP="00476DA3">
      <w:pPr>
        <w:spacing w:after="0"/>
        <w:jc w:val="both"/>
        <w:rPr>
          <w:rFonts w:ascii="Calibri" w:hAnsi="Calibri" w:cs="Calibri"/>
          <w:bCs/>
          <w:sz w:val="24"/>
          <w:szCs w:val="24"/>
          <w:lang w:val="fr-FR"/>
        </w:rPr>
      </w:pPr>
      <w:r>
        <w:rPr>
          <w:rFonts w:ascii="Calibri" w:hAnsi="Calibri" w:cs="Calibri"/>
          <w:bCs/>
          <w:sz w:val="24"/>
          <w:szCs w:val="24"/>
          <w:lang w:val="fr-FR"/>
        </w:rPr>
        <w:t xml:space="preserve">Tout cela, c’est le Far West. On a des acteurs qui disent qu’ils ne peuvent rien faire : les grands réseaux sociaux généralement américains ou asiatiques ; les grandes plateformes internet qui sont également américaines ou asiatiques… Ils prétendent qu’ils ne peuvent rien faire, que leurs plateformes sont les plus sécurisées du monde faisant état de taux de sécurité évidemment </w:t>
      </w:r>
      <w:r w:rsidR="002A0858">
        <w:rPr>
          <w:rFonts w:ascii="Calibri" w:hAnsi="Calibri" w:cs="Calibri"/>
          <w:bCs/>
          <w:sz w:val="24"/>
          <w:szCs w:val="24"/>
          <w:lang w:val="fr-FR"/>
        </w:rPr>
        <w:t>invérifiables.</w:t>
      </w:r>
      <w:r>
        <w:rPr>
          <w:rFonts w:ascii="Calibri" w:hAnsi="Calibri" w:cs="Calibri"/>
          <w:bCs/>
          <w:sz w:val="24"/>
          <w:szCs w:val="24"/>
          <w:lang w:val="fr-FR"/>
        </w:rPr>
        <w:t xml:space="preserve"> Mais à la </w:t>
      </w:r>
      <w:r w:rsidR="00AD09E4">
        <w:rPr>
          <w:rFonts w:ascii="Calibri" w:hAnsi="Calibri" w:cs="Calibri"/>
          <w:bCs/>
          <w:sz w:val="24"/>
          <w:szCs w:val="24"/>
          <w:lang w:val="fr-FR"/>
        </w:rPr>
        <w:t>fin,</w:t>
      </w:r>
      <w:r>
        <w:rPr>
          <w:rFonts w:ascii="Calibri" w:hAnsi="Calibri" w:cs="Calibri"/>
          <w:bCs/>
          <w:sz w:val="24"/>
          <w:szCs w:val="24"/>
          <w:lang w:val="fr-FR"/>
        </w:rPr>
        <w:t xml:space="preserve"> </w:t>
      </w:r>
      <w:r w:rsidR="002F7C28">
        <w:rPr>
          <w:rFonts w:ascii="Calibri" w:hAnsi="Calibri" w:cs="Calibri"/>
          <w:bCs/>
          <w:sz w:val="24"/>
          <w:szCs w:val="24"/>
          <w:lang w:val="fr-FR"/>
        </w:rPr>
        <w:t>i</w:t>
      </w:r>
      <w:r>
        <w:rPr>
          <w:rFonts w:ascii="Calibri" w:hAnsi="Calibri" w:cs="Calibri"/>
          <w:bCs/>
          <w:sz w:val="24"/>
          <w:szCs w:val="24"/>
          <w:lang w:val="fr-FR"/>
        </w:rPr>
        <w:t xml:space="preserve">l y a quand même de la fraude et </w:t>
      </w:r>
      <w:r w:rsidR="002F7C28">
        <w:rPr>
          <w:rFonts w:ascii="Calibri" w:hAnsi="Calibri" w:cs="Calibri"/>
          <w:bCs/>
          <w:sz w:val="24"/>
          <w:szCs w:val="24"/>
          <w:lang w:val="fr-FR"/>
        </w:rPr>
        <w:t xml:space="preserve">on voit bien </w:t>
      </w:r>
      <w:r>
        <w:rPr>
          <w:rFonts w:ascii="Calibri" w:hAnsi="Calibri" w:cs="Calibri"/>
          <w:bCs/>
          <w:sz w:val="24"/>
          <w:szCs w:val="24"/>
          <w:lang w:val="fr-FR"/>
        </w:rPr>
        <w:t xml:space="preserve">qu’ils ne font </w:t>
      </w:r>
      <w:r w:rsidR="002A0858">
        <w:rPr>
          <w:rFonts w:ascii="Calibri" w:hAnsi="Calibri" w:cs="Calibri"/>
          <w:bCs/>
          <w:sz w:val="24"/>
          <w:szCs w:val="24"/>
          <w:lang w:val="fr-FR"/>
        </w:rPr>
        <w:t xml:space="preserve">que très peu de </w:t>
      </w:r>
      <w:r>
        <w:rPr>
          <w:rFonts w:ascii="Calibri" w:hAnsi="Calibri" w:cs="Calibri"/>
          <w:bCs/>
          <w:sz w:val="24"/>
          <w:szCs w:val="24"/>
          <w:lang w:val="fr-FR"/>
        </w:rPr>
        <w:t xml:space="preserve">contrôle.  </w:t>
      </w:r>
      <w:r w:rsidR="00AD09E4">
        <w:rPr>
          <w:rFonts w:ascii="Calibri" w:hAnsi="Calibri" w:cs="Calibri"/>
          <w:bCs/>
          <w:sz w:val="24"/>
          <w:szCs w:val="24"/>
          <w:lang w:val="fr-FR"/>
        </w:rPr>
        <w:t>Le problème est que nous avons des acteurs non-européens qui ne font rien pour protéger le système et leur inaction</w:t>
      </w:r>
      <w:r w:rsidR="002A0858">
        <w:rPr>
          <w:rFonts w:ascii="Calibri" w:hAnsi="Calibri" w:cs="Calibri"/>
          <w:bCs/>
          <w:sz w:val="24"/>
          <w:szCs w:val="24"/>
          <w:lang w:val="fr-FR"/>
        </w:rPr>
        <w:t xml:space="preserve"> conduit à la fraude et</w:t>
      </w:r>
      <w:r w:rsidR="002F7C28">
        <w:rPr>
          <w:rFonts w:ascii="Calibri" w:hAnsi="Calibri" w:cs="Calibri"/>
          <w:bCs/>
          <w:sz w:val="24"/>
          <w:szCs w:val="24"/>
          <w:lang w:val="fr-FR"/>
        </w:rPr>
        <w:t xml:space="preserve"> fait </w:t>
      </w:r>
      <w:r w:rsidR="00AD09E4">
        <w:rPr>
          <w:rFonts w:ascii="Calibri" w:hAnsi="Calibri" w:cs="Calibri"/>
          <w:bCs/>
          <w:sz w:val="24"/>
          <w:szCs w:val="24"/>
          <w:lang w:val="fr-FR"/>
        </w:rPr>
        <w:t>trois victimes :</w:t>
      </w:r>
    </w:p>
    <w:p w14:paraId="704E915F" w14:textId="77777777" w:rsidR="00AD09E4" w:rsidRDefault="00AD09E4" w:rsidP="00476DA3">
      <w:pPr>
        <w:spacing w:after="0"/>
        <w:jc w:val="both"/>
        <w:rPr>
          <w:rFonts w:ascii="Calibri" w:hAnsi="Calibri" w:cs="Calibri"/>
          <w:bCs/>
          <w:sz w:val="24"/>
          <w:szCs w:val="24"/>
          <w:lang w:val="fr-FR"/>
        </w:rPr>
      </w:pPr>
    </w:p>
    <w:p w14:paraId="5AC099AD" w14:textId="1505F2FA" w:rsidR="00AD09E4" w:rsidRDefault="00AD09E4" w:rsidP="009A0828">
      <w:pPr>
        <w:pStyle w:val="Paragraphedeliste"/>
        <w:numPr>
          <w:ilvl w:val="0"/>
          <w:numId w:val="3"/>
        </w:numPr>
        <w:spacing w:after="0"/>
        <w:jc w:val="both"/>
        <w:rPr>
          <w:rFonts w:ascii="Calibri" w:hAnsi="Calibri" w:cs="Calibri"/>
          <w:bCs/>
          <w:sz w:val="24"/>
          <w:szCs w:val="24"/>
          <w:lang w:val="fr-FR"/>
        </w:rPr>
      </w:pPr>
      <w:r w:rsidRPr="009A0828">
        <w:rPr>
          <w:rFonts w:ascii="Calibri" w:hAnsi="Calibri" w:cs="Calibri"/>
          <w:bCs/>
          <w:sz w:val="24"/>
          <w:szCs w:val="24"/>
          <w:lang w:val="fr-FR"/>
        </w:rPr>
        <w:t>Le client, qui v</w:t>
      </w:r>
      <w:r w:rsidR="00CE3C9E">
        <w:rPr>
          <w:rFonts w:ascii="Calibri" w:hAnsi="Calibri" w:cs="Calibri"/>
          <w:bCs/>
          <w:sz w:val="24"/>
          <w:szCs w:val="24"/>
          <w:lang w:val="fr-FR"/>
        </w:rPr>
        <w:t xml:space="preserve">ia un </w:t>
      </w:r>
      <w:r w:rsidRPr="009A0828">
        <w:rPr>
          <w:rFonts w:ascii="Calibri" w:hAnsi="Calibri" w:cs="Calibri"/>
          <w:bCs/>
          <w:sz w:val="24"/>
          <w:szCs w:val="24"/>
          <w:lang w:val="fr-FR"/>
        </w:rPr>
        <w:t>réseau social</w:t>
      </w:r>
      <w:r w:rsidR="002F7C28">
        <w:rPr>
          <w:rFonts w:ascii="Calibri" w:hAnsi="Calibri" w:cs="Calibri"/>
          <w:bCs/>
          <w:sz w:val="24"/>
          <w:szCs w:val="24"/>
          <w:lang w:val="fr-FR"/>
        </w:rPr>
        <w:t>,</w:t>
      </w:r>
      <w:r w:rsidRPr="009A0828">
        <w:rPr>
          <w:rFonts w:ascii="Calibri" w:hAnsi="Calibri" w:cs="Calibri"/>
          <w:bCs/>
          <w:sz w:val="24"/>
          <w:szCs w:val="24"/>
          <w:lang w:val="fr-FR"/>
        </w:rPr>
        <w:t xml:space="preserve"> </w:t>
      </w:r>
      <w:r w:rsidR="009A0828" w:rsidRPr="009A0828">
        <w:rPr>
          <w:rFonts w:ascii="Calibri" w:hAnsi="Calibri" w:cs="Calibri"/>
          <w:bCs/>
          <w:sz w:val="24"/>
          <w:szCs w:val="24"/>
          <w:lang w:val="fr-FR"/>
        </w:rPr>
        <w:t xml:space="preserve">tombe sur une publicité </w:t>
      </w:r>
      <w:r w:rsidR="002A0858">
        <w:rPr>
          <w:rFonts w:ascii="Calibri" w:hAnsi="Calibri" w:cs="Calibri"/>
          <w:bCs/>
          <w:sz w:val="24"/>
          <w:szCs w:val="24"/>
          <w:lang w:val="fr-FR"/>
        </w:rPr>
        <w:t xml:space="preserve">d’une site Internet </w:t>
      </w:r>
      <w:r w:rsidR="009A0828" w:rsidRPr="009A0828">
        <w:rPr>
          <w:rFonts w:ascii="Calibri" w:hAnsi="Calibri" w:cs="Calibri"/>
          <w:bCs/>
          <w:sz w:val="24"/>
          <w:szCs w:val="24"/>
          <w:lang w:val="fr-FR"/>
        </w:rPr>
        <w:t>qui est en réalité un miroir d’un vrai site internet, et qui pense faire une vraie transaction mais va être fraudé</w:t>
      </w:r>
      <w:r w:rsidR="009A0828">
        <w:rPr>
          <w:rFonts w:ascii="Calibri" w:hAnsi="Calibri" w:cs="Calibri"/>
          <w:bCs/>
          <w:sz w:val="24"/>
          <w:szCs w:val="24"/>
          <w:lang w:val="fr-FR"/>
        </w:rPr>
        <w:t>.</w:t>
      </w:r>
      <w:r w:rsidR="009A0828" w:rsidRPr="009A0828">
        <w:rPr>
          <w:rFonts w:ascii="Calibri" w:hAnsi="Calibri" w:cs="Calibri"/>
          <w:bCs/>
          <w:sz w:val="24"/>
          <w:szCs w:val="24"/>
          <w:lang w:val="fr-FR"/>
        </w:rPr>
        <w:t xml:space="preserve"> </w:t>
      </w:r>
    </w:p>
    <w:p w14:paraId="13D30D4A" w14:textId="6646F9B8" w:rsidR="009A0828" w:rsidRDefault="009A0828" w:rsidP="009A0828">
      <w:pPr>
        <w:pStyle w:val="Paragraphedeliste"/>
        <w:numPr>
          <w:ilvl w:val="0"/>
          <w:numId w:val="3"/>
        </w:numPr>
        <w:spacing w:after="0"/>
        <w:jc w:val="both"/>
        <w:rPr>
          <w:rFonts w:ascii="Calibri" w:hAnsi="Calibri" w:cs="Calibri"/>
          <w:bCs/>
          <w:sz w:val="24"/>
          <w:szCs w:val="24"/>
          <w:lang w:val="fr-FR"/>
        </w:rPr>
      </w:pPr>
      <w:r>
        <w:rPr>
          <w:rFonts w:ascii="Calibri" w:hAnsi="Calibri" w:cs="Calibri"/>
          <w:bCs/>
          <w:sz w:val="24"/>
          <w:szCs w:val="24"/>
          <w:lang w:val="fr-FR"/>
        </w:rPr>
        <w:t>Le commerçant, qui voit sa marque détournée</w:t>
      </w:r>
      <w:r w:rsidR="00A1363F">
        <w:rPr>
          <w:rFonts w:ascii="Calibri" w:hAnsi="Calibri" w:cs="Calibri"/>
          <w:bCs/>
          <w:sz w:val="24"/>
          <w:szCs w:val="24"/>
          <w:lang w:val="fr-FR"/>
        </w:rPr>
        <w:t xml:space="preserve"> et son image altérée (et peut perdre une vente),</w:t>
      </w:r>
    </w:p>
    <w:p w14:paraId="71376E3F" w14:textId="6A86D9B7" w:rsidR="009A0828" w:rsidRDefault="009A0828" w:rsidP="009A0828">
      <w:pPr>
        <w:pStyle w:val="Paragraphedeliste"/>
        <w:numPr>
          <w:ilvl w:val="0"/>
          <w:numId w:val="3"/>
        </w:numPr>
        <w:spacing w:after="0"/>
        <w:jc w:val="both"/>
        <w:rPr>
          <w:rFonts w:ascii="Calibri" w:hAnsi="Calibri" w:cs="Calibri"/>
          <w:bCs/>
          <w:sz w:val="24"/>
          <w:szCs w:val="24"/>
          <w:lang w:val="fr-FR"/>
        </w:rPr>
      </w:pPr>
      <w:r>
        <w:rPr>
          <w:rFonts w:ascii="Calibri" w:hAnsi="Calibri" w:cs="Calibri"/>
          <w:bCs/>
          <w:sz w:val="24"/>
          <w:szCs w:val="24"/>
          <w:lang w:val="fr-FR"/>
        </w:rPr>
        <w:t>La banque, qui va</w:t>
      </w:r>
      <w:r w:rsidR="00A1363F">
        <w:rPr>
          <w:rFonts w:ascii="Calibri" w:hAnsi="Calibri" w:cs="Calibri"/>
          <w:bCs/>
          <w:sz w:val="24"/>
          <w:szCs w:val="24"/>
          <w:lang w:val="fr-FR"/>
        </w:rPr>
        <w:t>, selon les cas,</w:t>
      </w:r>
      <w:r>
        <w:rPr>
          <w:rFonts w:ascii="Calibri" w:hAnsi="Calibri" w:cs="Calibri"/>
          <w:bCs/>
          <w:sz w:val="24"/>
          <w:szCs w:val="24"/>
          <w:lang w:val="fr-FR"/>
        </w:rPr>
        <w:t xml:space="preserve"> devoir rembourser le client</w:t>
      </w:r>
      <w:r w:rsidR="00CE3C9E">
        <w:rPr>
          <w:rFonts w:ascii="Calibri" w:hAnsi="Calibri" w:cs="Calibri"/>
          <w:bCs/>
          <w:sz w:val="24"/>
          <w:szCs w:val="24"/>
          <w:lang w:val="fr-FR"/>
        </w:rPr>
        <w:t>.</w:t>
      </w:r>
    </w:p>
    <w:p w14:paraId="3FAEA0AA" w14:textId="77777777" w:rsidR="009A0828" w:rsidRDefault="009A0828" w:rsidP="009A0828">
      <w:pPr>
        <w:spacing w:after="0"/>
        <w:jc w:val="both"/>
        <w:rPr>
          <w:rFonts w:ascii="Calibri" w:hAnsi="Calibri" w:cs="Calibri"/>
          <w:bCs/>
          <w:sz w:val="24"/>
          <w:szCs w:val="24"/>
          <w:lang w:val="fr-FR"/>
        </w:rPr>
      </w:pPr>
    </w:p>
    <w:p w14:paraId="06E8F217" w14:textId="528F00FB" w:rsidR="002F7C28" w:rsidRDefault="009A0828" w:rsidP="009A0828">
      <w:pPr>
        <w:spacing w:after="0"/>
        <w:jc w:val="both"/>
        <w:rPr>
          <w:rFonts w:ascii="Calibri" w:hAnsi="Calibri" w:cs="Calibri"/>
          <w:bCs/>
          <w:sz w:val="24"/>
          <w:szCs w:val="24"/>
          <w:lang w:val="fr-FR"/>
        </w:rPr>
      </w:pPr>
      <w:r>
        <w:rPr>
          <w:rFonts w:ascii="Calibri" w:hAnsi="Calibri" w:cs="Calibri"/>
          <w:bCs/>
          <w:sz w:val="24"/>
          <w:szCs w:val="24"/>
          <w:lang w:val="fr-FR"/>
        </w:rPr>
        <w:t xml:space="preserve">Il </w:t>
      </w:r>
      <w:r w:rsidR="00A1363F">
        <w:rPr>
          <w:rFonts w:ascii="Calibri" w:hAnsi="Calibri" w:cs="Calibri"/>
          <w:bCs/>
          <w:sz w:val="24"/>
          <w:szCs w:val="24"/>
          <w:lang w:val="fr-FR"/>
        </w:rPr>
        <w:t xml:space="preserve">devient urgent de traiter ce sujet </w:t>
      </w:r>
      <w:r w:rsidR="00934EEF">
        <w:rPr>
          <w:rFonts w:ascii="Calibri" w:hAnsi="Calibri" w:cs="Calibri"/>
          <w:bCs/>
          <w:sz w:val="24"/>
          <w:szCs w:val="24"/>
          <w:lang w:val="fr-FR"/>
        </w:rPr>
        <w:t>a</w:t>
      </w:r>
      <w:r>
        <w:rPr>
          <w:rFonts w:ascii="Calibri" w:hAnsi="Calibri" w:cs="Calibri"/>
          <w:bCs/>
          <w:sz w:val="24"/>
          <w:szCs w:val="24"/>
          <w:lang w:val="fr-FR"/>
        </w:rPr>
        <w:t xml:space="preserve">u niveau européen afin de mettre ces plateformes en responsabilité. Il y a beaucoup de sujets qui concernent les paiements ou le numérique, mais on ne peut pas admettre, au niveau européen, que ces acteurs-là ne fassent pas un minimum de KYC </w:t>
      </w:r>
      <w:r w:rsidR="003B7596">
        <w:rPr>
          <w:rFonts w:ascii="Calibri" w:hAnsi="Calibri" w:cs="Calibri"/>
          <w:bCs/>
          <w:sz w:val="24"/>
          <w:szCs w:val="24"/>
          <w:lang w:val="fr-FR"/>
        </w:rPr>
        <w:t>sur les publicités et le contenu qu’ils exposent alors que</w:t>
      </w:r>
      <w:r w:rsidR="00A1363F">
        <w:rPr>
          <w:rFonts w:ascii="Calibri" w:hAnsi="Calibri" w:cs="Calibri"/>
          <w:bCs/>
          <w:sz w:val="24"/>
          <w:szCs w:val="24"/>
          <w:lang w:val="fr-FR"/>
        </w:rPr>
        <w:t xml:space="preserve"> c’est une pratique courant dans le monde bancaire et que nous effectuons systématiquement des KYC pour les clients particuliers ou personnes morales.</w:t>
      </w:r>
    </w:p>
    <w:p w14:paraId="3D4F06A3" w14:textId="77777777" w:rsidR="002F7C28" w:rsidRDefault="002F7C28" w:rsidP="009A0828">
      <w:pPr>
        <w:spacing w:after="0"/>
        <w:jc w:val="both"/>
        <w:rPr>
          <w:rFonts w:ascii="Calibri" w:hAnsi="Calibri" w:cs="Calibri"/>
          <w:bCs/>
          <w:sz w:val="24"/>
          <w:szCs w:val="24"/>
          <w:lang w:val="fr-FR"/>
        </w:rPr>
      </w:pPr>
    </w:p>
    <w:p w14:paraId="4BE0C4DF" w14:textId="6043ADF2" w:rsidR="003B7596" w:rsidRDefault="003B7596" w:rsidP="009A0828">
      <w:pPr>
        <w:spacing w:after="0"/>
        <w:jc w:val="both"/>
        <w:rPr>
          <w:rFonts w:ascii="Calibri" w:hAnsi="Calibri" w:cs="Calibri"/>
          <w:bCs/>
          <w:sz w:val="24"/>
          <w:szCs w:val="24"/>
          <w:lang w:val="fr-FR"/>
        </w:rPr>
      </w:pPr>
      <w:r>
        <w:rPr>
          <w:rFonts w:ascii="Calibri" w:hAnsi="Calibri" w:cs="Calibri"/>
          <w:bCs/>
          <w:sz w:val="24"/>
          <w:szCs w:val="24"/>
          <w:lang w:val="fr-FR"/>
        </w:rPr>
        <w:t>Entendre ces acteurs-là dire qu’ils ne peuvent faire aucun contrôle sur les publicités qu’ils diffusent, ce n’est pas possible. C’est un sujet de responsabilité et de protection des consommateurs, des entreprises et des banques européennes. Et on en revient à un sujet de souveraineté</w:t>
      </w:r>
      <w:r w:rsidR="002F7C28">
        <w:rPr>
          <w:rFonts w:ascii="Calibri" w:hAnsi="Calibri" w:cs="Calibri"/>
          <w:bCs/>
          <w:sz w:val="24"/>
          <w:szCs w:val="24"/>
          <w:lang w:val="fr-FR"/>
        </w:rPr>
        <w:t> : n</w:t>
      </w:r>
      <w:r>
        <w:rPr>
          <w:rFonts w:ascii="Calibri" w:hAnsi="Calibri" w:cs="Calibri"/>
          <w:bCs/>
          <w:sz w:val="24"/>
          <w:szCs w:val="24"/>
          <w:lang w:val="fr-FR"/>
        </w:rPr>
        <w:t>ous avons un cadre réglementaire européen</w:t>
      </w:r>
      <w:r w:rsidR="002F7C28">
        <w:rPr>
          <w:rFonts w:ascii="Calibri" w:hAnsi="Calibri" w:cs="Calibri"/>
          <w:bCs/>
          <w:sz w:val="24"/>
          <w:szCs w:val="24"/>
          <w:lang w:val="fr-FR"/>
        </w:rPr>
        <w:t>,</w:t>
      </w:r>
      <w:r>
        <w:rPr>
          <w:rFonts w:ascii="Calibri" w:hAnsi="Calibri" w:cs="Calibri"/>
          <w:bCs/>
          <w:sz w:val="24"/>
          <w:szCs w:val="24"/>
          <w:lang w:val="fr-FR"/>
        </w:rPr>
        <w:t xml:space="preserve"> qui est singulier mais qui est aussi le reflet de notre manière de protéger notre continent. On ne peut pas admettre que ce corps de règles soit mis à mal par des acteurs qui n’en respectent aucune.</w:t>
      </w:r>
    </w:p>
    <w:p w14:paraId="1B0B204F" w14:textId="77777777" w:rsidR="003B7596" w:rsidRDefault="003B7596" w:rsidP="009A0828">
      <w:pPr>
        <w:spacing w:after="0"/>
        <w:jc w:val="both"/>
        <w:rPr>
          <w:rFonts w:ascii="Calibri" w:hAnsi="Calibri" w:cs="Calibri"/>
          <w:bCs/>
          <w:sz w:val="24"/>
          <w:szCs w:val="24"/>
          <w:lang w:val="fr-FR"/>
        </w:rPr>
      </w:pPr>
    </w:p>
    <w:p w14:paraId="26F00939" w14:textId="4FADBBF4" w:rsidR="009A0828" w:rsidRPr="009A0828" w:rsidRDefault="003B7596" w:rsidP="009A0828">
      <w:pPr>
        <w:spacing w:after="0"/>
        <w:jc w:val="both"/>
        <w:rPr>
          <w:rFonts w:ascii="Calibri" w:hAnsi="Calibri" w:cs="Calibri"/>
          <w:bCs/>
          <w:sz w:val="24"/>
          <w:szCs w:val="24"/>
          <w:lang w:val="fr-FR"/>
        </w:rPr>
      </w:pPr>
      <w:r>
        <w:rPr>
          <w:rFonts w:ascii="Calibri" w:hAnsi="Calibri" w:cs="Calibri"/>
          <w:bCs/>
          <w:sz w:val="24"/>
          <w:szCs w:val="24"/>
          <w:lang w:val="fr-FR"/>
        </w:rPr>
        <w:t>Merci de votre attention</w:t>
      </w:r>
      <w:r w:rsidR="00DB3531">
        <w:rPr>
          <w:rFonts w:ascii="Calibri" w:hAnsi="Calibri" w:cs="Calibri"/>
          <w:bCs/>
          <w:sz w:val="24"/>
          <w:szCs w:val="24"/>
          <w:lang w:val="fr-FR"/>
        </w:rPr>
        <w:t>.</w:t>
      </w:r>
      <w:r>
        <w:rPr>
          <w:rFonts w:ascii="Calibri" w:hAnsi="Calibri" w:cs="Calibri"/>
          <w:bCs/>
          <w:sz w:val="24"/>
          <w:szCs w:val="24"/>
          <w:lang w:val="fr-FR"/>
        </w:rPr>
        <w:t xml:space="preserve">  </w:t>
      </w:r>
      <w:r w:rsidR="009A0828">
        <w:rPr>
          <w:rFonts w:ascii="Calibri" w:hAnsi="Calibri" w:cs="Calibri"/>
          <w:bCs/>
          <w:sz w:val="24"/>
          <w:szCs w:val="24"/>
          <w:lang w:val="fr-FR"/>
        </w:rPr>
        <w:t xml:space="preserve"> </w:t>
      </w:r>
      <w:r w:rsidR="009A0828" w:rsidRPr="009A0828">
        <w:rPr>
          <w:rFonts w:ascii="Calibri" w:hAnsi="Calibri" w:cs="Calibri"/>
          <w:bCs/>
          <w:sz w:val="24"/>
          <w:szCs w:val="24"/>
          <w:lang w:val="fr-FR"/>
        </w:rPr>
        <w:t xml:space="preserve"> </w:t>
      </w:r>
    </w:p>
    <w:sectPr w:rsidR="009A0828" w:rsidRPr="009A0828">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E3C7" w14:textId="77777777" w:rsidR="00AB26A0" w:rsidRDefault="00AB26A0" w:rsidP="00C20A03">
      <w:pPr>
        <w:spacing w:after="0" w:line="240" w:lineRule="auto"/>
      </w:pPr>
      <w:r>
        <w:separator/>
      </w:r>
    </w:p>
  </w:endnote>
  <w:endnote w:type="continuationSeparator" w:id="0">
    <w:p w14:paraId="57DA2583" w14:textId="77777777" w:rsidR="00AB26A0" w:rsidRDefault="00AB26A0" w:rsidP="00C2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493853"/>
      <w:docPartObj>
        <w:docPartGallery w:val="Page Numbers (Bottom of Page)"/>
        <w:docPartUnique/>
      </w:docPartObj>
    </w:sdtPr>
    <w:sdtContent>
      <w:sdt>
        <w:sdtPr>
          <w:id w:val="-1769616900"/>
          <w:docPartObj>
            <w:docPartGallery w:val="Page Numbers (Top of Page)"/>
            <w:docPartUnique/>
          </w:docPartObj>
        </w:sdtPr>
        <w:sdtContent>
          <w:p w14:paraId="6DD695CE" w14:textId="77777777" w:rsidR="00C20A03" w:rsidRDefault="00C20A03">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993AC8">
              <w:rPr>
                <w:b/>
                <w:bCs/>
                <w:noProof/>
              </w:rPr>
              <w:t>5</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993AC8">
              <w:rPr>
                <w:b/>
                <w:bCs/>
                <w:noProof/>
              </w:rPr>
              <w:t>5</w:t>
            </w:r>
            <w:r>
              <w:rPr>
                <w:b/>
                <w:bCs/>
                <w:sz w:val="24"/>
                <w:szCs w:val="24"/>
              </w:rPr>
              <w:fldChar w:fldCharType="end"/>
            </w:r>
          </w:p>
        </w:sdtContent>
      </w:sdt>
    </w:sdtContent>
  </w:sdt>
  <w:p w14:paraId="5C3E0116" w14:textId="77777777" w:rsidR="00C20A03" w:rsidRDefault="00C20A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06F4" w14:textId="77777777" w:rsidR="00AB26A0" w:rsidRDefault="00AB26A0" w:rsidP="00C20A03">
      <w:pPr>
        <w:spacing w:after="0" w:line="240" w:lineRule="auto"/>
      </w:pPr>
      <w:r>
        <w:separator/>
      </w:r>
    </w:p>
  </w:footnote>
  <w:footnote w:type="continuationSeparator" w:id="0">
    <w:p w14:paraId="76D651E7" w14:textId="77777777" w:rsidR="00AB26A0" w:rsidRDefault="00AB26A0" w:rsidP="00C20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3E3E" w14:textId="51FD1DAE" w:rsidR="00FC3943" w:rsidRDefault="00FC3943">
    <w:pPr>
      <w:pStyle w:val="En-tte"/>
    </w:pPr>
    <w:r>
      <w:rPr>
        <w:noProof/>
      </w:rPr>
      <mc:AlternateContent>
        <mc:Choice Requires="wps">
          <w:drawing>
            <wp:anchor distT="0" distB="0" distL="0" distR="0" simplePos="0" relativeHeight="251659264" behindDoc="0" locked="0" layoutInCell="1" allowOverlap="1" wp14:anchorId="76686A5C" wp14:editId="45B19BCE">
              <wp:simplePos x="635" y="635"/>
              <wp:positionH relativeFrom="page">
                <wp:align>right</wp:align>
              </wp:positionH>
              <wp:positionV relativeFrom="page">
                <wp:align>top</wp:align>
              </wp:positionV>
              <wp:extent cx="513715" cy="368935"/>
              <wp:effectExtent l="0" t="0" r="0" b="12065"/>
              <wp:wrapNone/>
              <wp:docPr id="2061604321" name="Zone de texte 2" descr="Priv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3715" cy="368935"/>
                      </a:xfrm>
                      <a:prstGeom prst="rect">
                        <a:avLst/>
                      </a:prstGeom>
                      <a:noFill/>
                      <a:ln>
                        <a:noFill/>
                      </a:ln>
                    </wps:spPr>
                    <wps:txbx>
                      <w:txbxContent>
                        <w:p w14:paraId="28AD91F7" w14:textId="25C58088" w:rsidR="00FC3943" w:rsidRPr="00FC3943" w:rsidRDefault="00FC3943" w:rsidP="00FC3943">
                          <w:pPr>
                            <w:spacing w:after="0"/>
                            <w:rPr>
                              <w:rFonts w:ascii="Calibri" w:eastAsia="Calibri" w:hAnsi="Calibri" w:cs="Calibri"/>
                              <w:noProof/>
                              <w:color w:val="000000"/>
                              <w:sz w:val="20"/>
                              <w:szCs w:val="20"/>
                            </w:rPr>
                          </w:pPr>
                          <w:r w:rsidRPr="00FC3943">
                            <w:rPr>
                              <w:rFonts w:ascii="Calibri" w:eastAsia="Calibri" w:hAnsi="Calibri" w:cs="Calibri"/>
                              <w:noProof/>
                              <w:color w:val="000000"/>
                              <w:sz w:val="20"/>
                              <w:szCs w:val="20"/>
                            </w:rPr>
                            <w:t>Privé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6686A5C" id="_x0000_t202" coordsize="21600,21600" o:spt="202" path="m,l,21600r21600,l21600,xe">
              <v:stroke joinstyle="miter"/>
              <v:path gradientshapeok="t" o:connecttype="rect"/>
            </v:shapetype>
            <v:shape id="Zone de texte 2" o:spid="_x0000_s1026" type="#_x0000_t202" alt="Privé" style="position:absolute;margin-left:-10.75pt;margin-top:0;width:40.45pt;height:29.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" filled="f" stroked="f">
              <v:fill o:detectmouseclick="t"/>
              <v:textbox style="mso-fit-shape-to-text:t" inset="0,15pt,20pt,0">
                <w:txbxContent>
                  <w:p w14:paraId="28AD91F7" w14:textId="25C58088" w:rsidR="00FC3943" w:rsidRPr="00FC3943" w:rsidRDefault="00FC3943" w:rsidP="00FC3943">
                    <w:pPr>
                      <w:spacing w:after="0"/>
                      <w:rPr>
                        <w:rFonts w:ascii="Calibri" w:eastAsia="Calibri" w:hAnsi="Calibri" w:cs="Calibri"/>
                        <w:noProof/>
                        <w:color w:val="000000"/>
                        <w:sz w:val="20"/>
                        <w:szCs w:val="20"/>
                      </w:rPr>
                    </w:pPr>
                    <w:r w:rsidRPr="00FC3943">
                      <w:rPr>
                        <w:rFonts w:ascii="Calibri" w:eastAsia="Calibri" w:hAnsi="Calibri" w:cs="Calibri"/>
                        <w:noProof/>
                        <w:color w:val="000000"/>
                        <w:sz w:val="20"/>
                        <w:szCs w:val="20"/>
                      </w:rPr>
                      <w:t>Privé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9215" w14:textId="7653D155" w:rsidR="00FC3943" w:rsidRDefault="00FC3943">
    <w:pPr>
      <w:pStyle w:val="En-tte"/>
    </w:pPr>
    <w:r>
      <w:rPr>
        <w:noProof/>
      </w:rPr>
      <mc:AlternateContent>
        <mc:Choice Requires="wps">
          <w:drawing>
            <wp:anchor distT="0" distB="0" distL="0" distR="0" simplePos="0" relativeHeight="251660288" behindDoc="0" locked="0" layoutInCell="1" allowOverlap="1" wp14:anchorId="0892A643" wp14:editId="5E999B0E">
              <wp:simplePos x="901700" y="450850"/>
              <wp:positionH relativeFrom="page">
                <wp:align>right</wp:align>
              </wp:positionH>
              <wp:positionV relativeFrom="page">
                <wp:align>top</wp:align>
              </wp:positionV>
              <wp:extent cx="513715" cy="368935"/>
              <wp:effectExtent l="0" t="0" r="0" b="12065"/>
              <wp:wrapNone/>
              <wp:docPr id="1531460973" name="Zone de texte 3" descr="Priv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3715" cy="368935"/>
                      </a:xfrm>
                      <a:prstGeom prst="rect">
                        <a:avLst/>
                      </a:prstGeom>
                      <a:noFill/>
                      <a:ln>
                        <a:noFill/>
                      </a:ln>
                    </wps:spPr>
                    <wps:txbx>
                      <w:txbxContent>
                        <w:p w14:paraId="1905FBD2" w14:textId="159A74C5" w:rsidR="00FC3943" w:rsidRPr="00FC3943" w:rsidRDefault="00FC3943" w:rsidP="00FC3943">
                          <w:pPr>
                            <w:spacing w:after="0"/>
                            <w:rPr>
                              <w:rFonts w:ascii="Calibri" w:eastAsia="Calibri" w:hAnsi="Calibri" w:cs="Calibri"/>
                              <w:noProof/>
                              <w:color w:val="000000"/>
                              <w:sz w:val="20"/>
                              <w:szCs w:val="20"/>
                            </w:rPr>
                          </w:pPr>
                          <w:r w:rsidRPr="00FC3943">
                            <w:rPr>
                              <w:rFonts w:ascii="Calibri" w:eastAsia="Calibri" w:hAnsi="Calibri" w:cs="Calibri"/>
                              <w:noProof/>
                              <w:color w:val="000000"/>
                              <w:sz w:val="20"/>
                              <w:szCs w:val="20"/>
                            </w:rPr>
                            <w:t>Privé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892A643" id="_x0000_t202" coordsize="21600,21600" o:spt="202" path="m,l,21600r21600,l21600,xe">
              <v:stroke joinstyle="miter"/>
              <v:path gradientshapeok="t" o:connecttype="rect"/>
            </v:shapetype>
            <v:shape id="Zone de texte 3" o:spid="_x0000_s1027" type="#_x0000_t202" alt="Privé" style="position:absolute;margin-left:-10.75pt;margin-top:0;width:40.45pt;height:29.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" filled="f" stroked="f">
              <v:fill o:detectmouseclick="t"/>
              <v:textbox style="mso-fit-shape-to-text:t" inset="0,15pt,20pt,0">
                <w:txbxContent>
                  <w:p w14:paraId="1905FBD2" w14:textId="159A74C5" w:rsidR="00FC3943" w:rsidRPr="00FC3943" w:rsidRDefault="00FC3943" w:rsidP="00FC3943">
                    <w:pPr>
                      <w:spacing w:after="0"/>
                      <w:rPr>
                        <w:rFonts w:ascii="Calibri" w:eastAsia="Calibri" w:hAnsi="Calibri" w:cs="Calibri"/>
                        <w:noProof/>
                        <w:color w:val="000000"/>
                        <w:sz w:val="20"/>
                        <w:szCs w:val="20"/>
                      </w:rPr>
                    </w:pPr>
                    <w:r w:rsidRPr="00FC3943">
                      <w:rPr>
                        <w:rFonts w:ascii="Calibri" w:eastAsia="Calibri" w:hAnsi="Calibri" w:cs="Calibri"/>
                        <w:noProof/>
                        <w:color w:val="000000"/>
                        <w:sz w:val="20"/>
                        <w:szCs w:val="20"/>
                      </w:rPr>
                      <w:t>Privé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5E03" w14:textId="552059EF" w:rsidR="00FC3943" w:rsidRDefault="00FC3943">
    <w:pPr>
      <w:pStyle w:val="En-tte"/>
    </w:pPr>
    <w:r>
      <w:rPr>
        <w:noProof/>
      </w:rPr>
      <mc:AlternateContent>
        <mc:Choice Requires="wps">
          <w:drawing>
            <wp:anchor distT="0" distB="0" distL="0" distR="0" simplePos="0" relativeHeight="251658240" behindDoc="0" locked="0" layoutInCell="1" allowOverlap="1" wp14:anchorId="5526F8C5" wp14:editId="5332CBE7">
              <wp:simplePos x="635" y="635"/>
              <wp:positionH relativeFrom="page">
                <wp:align>right</wp:align>
              </wp:positionH>
              <wp:positionV relativeFrom="page">
                <wp:align>top</wp:align>
              </wp:positionV>
              <wp:extent cx="513715" cy="368935"/>
              <wp:effectExtent l="0" t="0" r="0" b="12065"/>
              <wp:wrapNone/>
              <wp:docPr id="1662843495" name="Zone de texte 1" descr="Priv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3715" cy="368935"/>
                      </a:xfrm>
                      <a:prstGeom prst="rect">
                        <a:avLst/>
                      </a:prstGeom>
                      <a:noFill/>
                      <a:ln>
                        <a:noFill/>
                      </a:ln>
                    </wps:spPr>
                    <wps:txbx>
                      <w:txbxContent>
                        <w:p w14:paraId="795E3743" w14:textId="2E7B088A" w:rsidR="00FC3943" w:rsidRPr="00FC3943" w:rsidRDefault="00FC3943" w:rsidP="00FC3943">
                          <w:pPr>
                            <w:spacing w:after="0"/>
                            <w:rPr>
                              <w:rFonts w:ascii="Calibri" w:eastAsia="Calibri" w:hAnsi="Calibri" w:cs="Calibri"/>
                              <w:noProof/>
                              <w:color w:val="000000"/>
                              <w:sz w:val="20"/>
                              <w:szCs w:val="20"/>
                            </w:rPr>
                          </w:pPr>
                          <w:r w:rsidRPr="00FC3943">
                            <w:rPr>
                              <w:rFonts w:ascii="Calibri" w:eastAsia="Calibri" w:hAnsi="Calibri" w:cs="Calibri"/>
                              <w:noProof/>
                              <w:color w:val="000000"/>
                              <w:sz w:val="20"/>
                              <w:szCs w:val="20"/>
                            </w:rPr>
                            <w:t>Privé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526F8C5" id="_x0000_t202" coordsize="21600,21600" o:spt="202" path="m,l,21600r21600,l21600,xe">
              <v:stroke joinstyle="miter"/>
              <v:path gradientshapeok="t" o:connecttype="rect"/>
            </v:shapetype>
            <v:shape id="Zone de texte 1" o:spid="_x0000_s1028" type="#_x0000_t202" alt="Privé" style="position:absolute;margin-left:-10.75pt;margin-top:0;width:40.45pt;height:29.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" filled="f" stroked="f">
              <v:fill o:detectmouseclick="t"/>
              <v:textbox style="mso-fit-shape-to-text:t" inset="0,15pt,20pt,0">
                <w:txbxContent>
                  <w:p w14:paraId="795E3743" w14:textId="2E7B088A" w:rsidR="00FC3943" w:rsidRPr="00FC3943" w:rsidRDefault="00FC3943" w:rsidP="00FC3943">
                    <w:pPr>
                      <w:spacing w:after="0"/>
                      <w:rPr>
                        <w:rFonts w:ascii="Calibri" w:eastAsia="Calibri" w:hAnsi="Calibri" w:cs="Calibri"/>
                        <w:noProof/>
                        <w:color w:val="000000"/>
                        <w:sz w:val="20"/>
                        <w:szCs w:val="20"/>
                      </w:rPr>
                    </w:pPr>
                    <w:r w:rsidRPr="00FC3943">
                      <w:rPr>
                        <w:rFonts w:ascii="Calibri" w:eastAsia="Calibri" w:hAnsi="Calibri" w:cs="Calibri"/>
                        <w:noProof/>
                        <w:color w:val="000000"/>
                        <w:sz w:val="20"/>
                        <w:szCs w:val="20"/>
                      </w:rPr>
                      <w:t>Privé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C0083"/>
    <w:multiLevelType w:val="hybridMultilevel"/>
    <w:tmpl w:val="8E1AF3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0F2A4E"/>
    <w:multiLevelType w:val="hybridMultilevel"/>
    <w:tmpl w:val="814233D2"/>
    <w:lvl w:ilvl="0" w:tplc="040C0001">
      <w:start w:val="1"/>
      <w:numFmt w:val="bullet"/>
      <w:lvlText w:val=""/>
      <w:lvlJc w:val="left"/>
      <w:pPr>
        <w:ind w:left="360" w:hanging="360"/>
      </w:pPr>
      <w:rPr>
        <w:rFonts w:ascii="Symbol" w:hAnsi="Symbol" w:hint="default"/>
      </w:rPr>
    </w:lvl>
    <w:lvl w:ilvl="1" w:tplc="040C000B">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718C58D7"/>
    <w:multiLevelType w:val="hybridMultilevel"/>
    <w:tmpl w:val="737E4B92"/>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69955512">
    <w:abstractNumId w:val="1"/>
  </w:num>
  <w:num w:numId="2" w16cid:durableId="1211922854">
    <w:abstractNumId w:val="0"/>
  </w:num>
  <w:num w:numId="3" w16cid:durableId="1927029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70"/>
    <w:rsid w:val="00044E44"/>
    <w:rsid w:val="00057D25"/>
    <w:rsid w:val="00137657"/>
    <w:rsid w:val="0014721A"/>
    <w:rsid w:val="00174E82"/>
    <w:rsid w:val="00183CF1"/>
    <w:rsid w:val="00256BA2"/>
    <w:rsid w:val="00272DD6"/>
    <w:rsid w:val="00294C76"/>
    <w:rsid w:val="002961CF"/>
    <w:rsid w:val="002A0858"/>
    <w:rsid w:val="002A2453"/>
    <w:rsid w:val="002A3875"/>
    <w:rsid w:val="002A6FD7"/>
    <w:rsid w:val="002B78C9"/>
    <w:rsid w:val="002F7C28"/>
    <w:rsid w:val="0030004A"/>
    <w:rsid w:val="003B7596"/>
    <w:rsid w:val="0044799A"/>
    <w:rsid w:val="00476DA3"/>
    <w:rsid w:val="00525238"/>
    <w:rsid w:val="005E1476"/>
    <w:rsid w:val="005E47CC"/>
    <w:rsid w:val="006523BC"/>
    <w:rsid w:val="00654546"/>
    <w:rsid w:val="0066231E"/>
    <w:rsid w:val="00663F3E"/>
    <w:rsid w:val="006650F9"/>
    <w:rsid w:val="007362C3"/>
    <w:rsid w:val="00755662"/>
    <w:rsid w:val="007820D6"/>
    <w:rsid w:val="007C0BC4"/>
    <w:rsid w:val="007E5464"/>
    <w:rsid w:val="007F15D5"/>
    <w:rsid w:val="0089164A"/>
    <w:rsid w:val="00934EEF"/>
    <w:rsid w:val="00954E9D"/>
    <w:rsid w:val="00993AC8"/>
    <w:rsid w:val="009A0828"/>
    <w:rsid w:val="009E5DA9"/>
    <w:rsid w:val="00A1363F"/>
    <w:rsid w:val="00A825A9"/>
    <w:rsid w:val="00AB26A0"/>
    <w:rsid w:val="00AD09E4"/>
    <w:rsid w:val="00AD6256"/>
    <w:rsid w:val="00B27553"/>
    <w:rsid w:val="00BD144F"/>
    <w:rsid w:val="00BF425B"/>
    <w:rsid w:val="00C20A03"/>
    <w:rsid w:val="00CE3C9E"/>
    <w:rsid w:val="00CE78F7"/>
    <w:rsid w:val="00D264E7"/>
    <w:rsid w:val="00D30F65"/>
    <w:rsid w:val="00D65870"/>
    <w:rsid w:val="00D756E4"/>
    <w:rsid w:val="00DB3531"/>
    <w:rsid w:val="00E05E3E"/>
    <w:rsid w:val="00E46C55"/>
    <w:rsid w:val="00EB2B82"/>
    <w:rsid w:val="00FC3943"/>
    <w:rsid w:val="00FC5C64"/>
    <w:rsid w:val="00FE049B"/>
    <w:rsid w:val="00FE7F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743B"/>
  <w15:chartTrackingRefBased/>
  <w15:docId w15:val="{28CD756A-AE99-414B-87F5-0A9BFB56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70"/>
    <w:pPr>
      <w:spacing w:after="200" w:line="276" w:lineRule="auto"/>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0A03"/>
    <w:pPr>
      <w:tabs>
        <w:tab w:val="center" w:pos="4536"/>
        <w:tab w:val="right" w:pos="9072"/>
      </w:tabs>
      <w:spacing w:after="0" w:line="240" w:lineRule="auto"/>
    </w:pPr>
  </w:style>
  <w:style w:type="character" w:customStyle="1" w:styleId="En-tteCar">
    <w:name w:val="En-tête Car"/>
    <w:basedOn w:val="Policepardfaut"/>
    <w:link w:val="En-tte"/>
    <w:uiPriority w:val="99"/>
    <w:rsid w:val="00C20A03"/>
    <w:rPr>
      <w:rFonts w:eastAsiaTheme="minorEastAsia"/>
      <w:lang w:val="en-US"/>
    </w:rPr>
  </w:style>
  <w:style w:type="paragraph" w:styleId="Pieddepage">
    <w:name w:val="footer"/>
    <w:basedOn w:val="Normal"/>
    <w:link w:val="PieddepageCar"/>
    <w:uiPriority w:val="99"/>
    <w:unhideWhenUsed/>
    <w:rsid w:val="00C20A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0A03"/>
    <w:rPr>
      <w:rFonts w:eastAsiaTheme="minorEastAsia"/>
      <w:lang w:val="en-US"/>
    </w:rPr>
  </w:style>
  <w:style w:type="paragraph" w:styleId="Paragraphedeliste">
    <w:name w:val="List Paragraph"/>
    <w:basedOn w:val="Normal"/>
    <w:uiPriority w:val="34"/>
    <w:qFormat/>
    <w:rsid w:val="00E46C55"/>
    <w:pPr>
      <w:ind w:left="720"/>
      <w:contextualSpacing/>
    </w:pPr>
  </w:style>
  <w:style w:type="paragraph" w:styleId="Rvision">
    <w:name w:val="Revision"/>
    <w:hidden/>
    <w:uiPriority w:val="99"/>
    <w:semiHidden/>
    <w:rsid w:val="002961CF"/>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2169</Words>
  <Characters>11412</Characters>
  <Application>Microsoft Office Word</Application>
  <DocSecurity>0</DocSecurity>
  <Lines>203</Lines>
  <Paragraphs>40</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SEZE Nicolas (SG)</dc:creator>
  <cp:keywords/>
  <dc:description/>
  <cp:lastModifiedBy>DE SEZE Nicolas (SG)</cp:lastModifiedBy>
  <cp:revision>5</cp:revision>
  <dcterms:created xsi:type="dcterms:W3CDTF">2025-06-30T11:04:00Z</dcterms:created>
  <dcterms:modified xsi:type="dcterms:W3CDTF">2025-06-30T11:13:00Z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631cfa67,7ae195e1,5b483d6d</vt:lpwstr>
  </property>
  <property fmtid="{D5CDD505-2E9C-101B-9397-08002B2CF9AE}" pid="3" name="ClassificationContentMarkingHeaderFontProps">
    <vt:lpwstr>#000000,10,Calibri</vt:lpwstr>
  </property>
  <property fmtid="{D5CDD505-2E9C-101B-9397-08002B2CF9AE}" pid="4" name="ClassificationContentMarkingHeaderText">
    <vt:lpwstr>Privé</vt:lpwstr>
  </property>
  <property fmtid="{D5CDD505-2E9C-101B-9397-08002B2CF9AE}" pid="5" name="MSIP_Label_22cf00ad-b48b-445d-aa9f-cb2bc225f541_Enabled">
    <vt:lpwstr>true</vt:lpwstr>
  </property>
  <property fmtid="{D5CDD505-2E9C-101B-9397-08002B2CF9AE}" pid="6" name="MSIP_Label_22cf00ad-b48b-445d-aa9f-cb2bc225f541_SetDate">
    <vt:lpwstr>2025-06-27T20:17:10Z</vt:lpwstr>
  </property>
  <property fmtid="{D5CDD505-2E9C-101B-9397-08002B2CF9AE}" pid="7" name="MSIP_Label_22cf00ad-b48b-445d-aa9f-cb2bc225f541_Method">
    <vt:lpwstr>Privileged</vt:lpwstr>
  </property>
  <property fmtid="{D5CDD505-2E9C-101B-9397-08002B2CF9AE}" pid="8" name="MSIP_Label_22cf00ad-b48b-445d-aa9f-cb2bc225f541_Name">
    <vt:lpwstr>Privé</vt:lpwstr>
  </property>
  <property fmtid="{D5CDD505-2E9C-101B-9397-08002B2CF9AE}" pid="9" name="MSIP_Label_22cf00ad-b48b-445d-aa9f-cb2bc225f541_SiteId">
    <vt:lpwstr>e6599448-62a0-418e-8930-d00d8d5682c2</vt:lpwstr>
  </property>
  <property fmtid="{D5CDD505-2E9C-101B-9397-08002B2CF9AE}" pid="10" name="MSIP_Label_22cf00ad-b48b-445d-aa9f-cb2bc225f541_ActionId">
    <vt:lpwstr>84d1ac8a-401c-4765-b465-cd56b2eacbeb</vt:lpwstr>
  </property>
  <property fmtid="{D5CDD505-2E9C-101B-9397-08002B2CF9AE}" pid="11" name="MSIP_Label_22cf00ad-b48b-445d-aa9f-cb2bc225f541_ContentBits">
    <vt:lpwstr>1</vt:lpwstr>
  </property>
</Properties>
</file>